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505.png" ContentType="image/png"/>
  <Override PartName="/word/media/rId434.png" ContentType="image/png"/>
  <Override PartName="/word/media/rId319.png" ContentType="image/png"/>
  <Override PartName="/word/media/rId73.png" ContentType="image/png"/>
  <Override PartName="/word/media/rId56.png" ContentType="image/png"/>
  <Override PartName="/word/media/rId305.png" ContentType="image/png"/>
  <Override PartName="/word/media/rId46.png" ContentType="image/png"/>
  <Override PartName="/word/media/rId334.png" ContentType="image/png"/>
  <Override PartName="/word/media/rId337.png" ContentType="image/png"/>
  <Override PartName="/word/media/rId494.png" ContentType="image/png"/>
  <Override PartName="/word/media/rId442.png" ContentType="image/png"/>
  <Override PartName="/word/media/rId280.png" ContentType="image/png"/>
  <Override PartName="/word/media/rId513.png" ContentType="image/png"/>
  <Override PartName="/word/media/rId311.png" ContentType="image/png"/>
  <Override PartName="/word/media/rId530.png" ContentType="image/png"/>
  <Override PartName="/word/media/rId474.png" ContentType="image/png"/>
  <Override PartName="/word/media/rId415.png" ContentType="image/png"/>
  <Override PartName="/word/media/rId509.png" ContentType="image/png"/>
  <Override PartName="/word/media/rId169.png" ContentType="image/png"/>
  <Override PartName="/word/media/rId322.png" ContentType="image/png"/>
  <Override PartName="/word/media/rId325.png" ContentType="image/png"/>
  <Override PartName="/word/media/rId316.png" ContentType="image/png"/>
  <Override PartName="/word/media/rId424.png" ContentType="image/png"/>
  <Override PartName="/word/media/rId76.png" ContentType="image/png"/>
  <Override PartName="/word/media/rId70.png" ContentType="image/png"/>
  <Override PartName="/word/media/rId283.png" ContentType="image/png"/>
  <Override PartName="/word/media/rId419.png" ContentType="image/png"/>
  <Override PartName="/word/media/rId184.png" ContentType="image/png"/>
  <Override PartName="/word/media/rId427.png" ContentType="image/png"/>
  <Override PartName="/word/media/rId103.png" ContentType="image/png"/>
  <Override PartName="/word/media/rId214.png" ContentType="image/png"/>
  <Override PartName="/word/media/rId199.png" ContentType="image/png"/>
  <Override PartName="/word/media/rId146.png" ContentType="image/png"/>
  <Override PartName="/word/media/rId192.png" ContentType="image/png"/>
  <Override PartName="/word/media/rId369.png" ContentType="image/png"/>
  <Override PartName="/word/media/rId217.png" ContentType="image/png"/>
  <Override PartName="/word/media/rId388.png" ContentType="image/png"/>
  <Override PartName="/word/media/rId80.png" ContentType="image/png"/>
  <Override PartName="/word/media/rId83.png" ContentType="image/png"/>
  <Override PartName="/word/media/rId86.png" ContentType="image/png"/>
  <Override PartName="/word/media/rId94.png" ContentType="image/png"/>
  <Override PartName="/word/media/rId350.png" ContentType="image/png"/>
  <Override PartName="/word/media/rId347.png" ContentType="image/png"/>
  <Override PartName="/word/media/rId359.png" ContentType="image/png"/>
  <Override PartName="/word/media/rId353.png" ContentType="image/png"/>
  <Override PartName="/word/media/rId356.png" ContentType="image/png"/>
  <Override PartName="/word/media/rId382.png" ContentType="image/png"/>
  <Override PartName="/word/media/rId237.png" ContentType="image/png"/>
  <Override PartName="/word/media/rId395.png" ContentType="image/png"/>
  <Override PartName="/word/media/rId399.png" ContentType="image/png"/>
  <Override PartName="/word/media/rId404.png" ContentType="image/png"/>
  <Override PartName="/word/media/rId407.png" ContentType="image/png"/>
  <Override PartName="/word/media/rId490.png" ContentType="image/png"/>
  <Override PartName="/word/media/rId263.png" ContentType="image/png"/>
  <Override PartName="/word/media/rId297.png" ContentType="image/png"/>
  <Override PartName="/word/media/rId51.png" ContentType="image/png"/>
  <Override PartName="/word/media/rId61.png" ContentType="image/png"/>
  <Override PartName="/word/media/rId205.png" ContentType="image/png"/>
  <Override PartName="/word/media/rId208.png" ContentType="image/png"/>
  <Override PartName="/word/media/rId290.png" ContentType="image/png"/>
  <Override PartName="/word/media/rId287.png" ContentType="image/png"/>
  <Override PartName="/word/media/rId520.png" ContentType="image/png"/>
  <Override PartName="/word/media/rId362.png" ContentType="image/png"/>
  <Override PartName="/word/media/rId181.png" ContentType="image/png"/>
  <Override PartName="/word/media/rId277.png" ContentType="image/png"/>
  <Override PartName="/word/media/rId392.png" ContentType="image/png"/>
  <Override PartName="/word/media/rId67.png" ContentType="image/png"/>
  <Override PartName="/word/media/rId64.png" ContentType="image/png"/>
  <Override PartName="/word/media/rId90.png" ContentType="image/png"/>
  <Override PartName="/word/media/rId227.png" ContentType="image/png"/>
  <Override PartName="/word/media/rId175.png" ContentType="image/png"/>
  <Override PartName="/word/media/rId178.png" ContentType="image/png"/>
  <Override PartName="/word/media/rId3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2023-07-03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w:t>
      </w:r>
      <w:r>
        <w:t xml:space="preserve"> </w:t>
      </w:r>
      <w:r>
        <w:t xml:space="preserve">Center for Open Science (</w:t>
      </w:r>
      <w:hyperlink w:anchor="ref-center_for_open_science_cos_2022">
        <w:r>
          <w:rPr>
            <w:rStyle w:val="Hyperlink"/>
          </w:rPr>
          <w:t xml:space="preserve">2022</w:t>
        </w:r>
      </w:hyperlink>
      <w:r>
        <w:t xml:space="preserve">)</w:t>
      </w:r>
      <w:r>
        <w:t xml:space="preserve">, the team has found that of the education researchers surveyed who are currently not publicly sharing their research data, about 10% mentioned</w:t>
      </w:r>
      <w:r>
        <w:t xml:space="preserve"> </w:t>
      </w:r>
      <w:r>
        <w:t xml:space="preserve">“</w:t>
      </w:r>
      <w:r>
        <w:t xml:space="preserve">being nervous about mistakes</w:t>
      </w:r>
      <w:r>
        <w:t xml:space="preserve">”</w:t>
      </w:r>
      <w:r>
        <w:t xml:space="preserve"> </w:t>
      </w:r>
      <w:r>
        <w:t xml:space="preserve">as a reason for not sharing.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and Allyson Hanson.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nodate">
        <w:r>
          <w:rPr>
            <w:rStyle w:val="Hyperlink"/>
          </w:rPr>
          <w:t xml:space="preserve">Bordelon n.d.b</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4</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If you are required to submit your research project to the Institutional Review Board (see Chapter</w:t>
      </w:r>
      <w:r>
        <w:t xml:space="preserve"> </w:t>
      </w:r>
      <w:r>
        <w:t xml:space="preserve">10</w:t>
      </w:r>
      <w:r>
        <w:t xml:space="preserve">), the board will review and monitor your data management practices. Concerned with the welfare, rights, and privacy of research participants, your IRB will have rules for how data is managed and stored securely</w:t>
      </w:r>
      <w:r>
        <w:t xml:space="preserve"> </w:t>
      </w:r>
      <w:r>
        <w:t xml:space="preserve">(</w:t>
      </w:r>
      <w:hyperlink w:anchor="ref-filip_san_2023">
        <w:r>
          <w:rPr>
            <w:rStyle w:val="Hyperlink"/>
          </w:rPr>
          <w:t xml:space="preserve">Filip 2023</w:t>
        </w:r>
      </w:hyperlink>
      <w:r>
        <w:t xml:space="preserve">)</w:t>
      </w:r>
      <w:r>
        <w:t xml:space="preserve">. Data sharing and other legal agreements with research partners will also need to be monitored and honored.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r>
        <w:t xml:space="preserve">(</w:t>
      </w:r>
      <w:hyperlink w:anchor="ref-alston_beginners_2021">
        <w:r>
          <w:rPr>
            <w:rStyle w:val="Hyperlink"/>
          </w:rPr>
          <w:t xml:space="preserve">Alston and Rick 2021</w:t>
        </w:r>
      </w:hyperlink>
      <w:r>
        <w:t xml:space="preserve">)</w:t>
      </w:r>
      <w:r>
        <w:t xml:space="preserve">, p.2).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important to consider the environmental, social, cultural, historical, and political context of the data we are collecting</w:t>
      </w:r>
      <w:r>
        <w:t xml:space="preserve"> </w:t>
      </w:r>
      <w:r>
        <w:t xml:space="preserve">(</w:t>
      </w:r>
      <w:hyperlink w:anchor="ref-alexander_telling_2023">
        <w:r>
          <w:rPr>
            <w:rStyle w:val="Hyperlink"/>
          </w:rPr>
          <w:t xml:space="preserve">Alexander 2023</w:t>
        </w:r>
      </w:hyperlink>
      <w:r>
        <w:t xml:space="preserve">)</w:t>
      </w:r>
      <w:r>
        <w:t xml:space="preserve">. When managing data we are often making human decisions about how to collect, organize, and clean data, and in this process we need to be aware of our biases that may affect equitable representation in our datasets. For instance, how we word a question about family relationships, the order we choose to present categories of gender, or how we choose to collapse categories of race during our data cleaning process are just a few examples of ways we may potentially bias our datasets based on our personal lenses</w:t>
      </w:r>
      <w:r>
        <w:t xml:space="preserve"> </w:t>
      </w:r>
      <w:r>
        <w:t xml:space="preserve">(</w:t>
      </w:r>
      <w:hyperlink w:anchor="ref-mathematica_tips_nodate">
        <w:r>
          <w:rPr>
            <w:rStyle w:val="Hyperlink"/>
          </w:rPr>
          <w:t xml:space="preserve">Mathematica n.d.</w:t>
        </w:r>
      </w:hyperlink>
      <w:r>
        <w:t xml:space="preserve">)</w:t>
      </w:r>
      <w:r>
        <w:t xml:space="preserve">.</w:t>
      </w:r>
      <w:r>
        <w:t xml:space="preserve"> </w:t>
      </w:r>
      <w:r>
        <w:t xml:space="preserve"> </w:t>
      </w:r>
      <w:r>
        <w:t xml:space="preserve">The process of de-identifying data for data sharing also becomes an ethical issue. Protection of participant identities is not always equally distributed across a dataset. While it may be easy to scrub identifying information for the majority of participants, individuals that represent smaller numbers in the data may still be identifiable and it is important to consider security implications for all participants</w:t>
      </w:r>
      <w:r>
        <w:t xml:space="preserve"> </w:t>
      </w:r>
      <w:r>
        <w:t xml:space="preserve">(</w:t>
      </w:r>
      <w:hyperlink w:anchor="ref-mckay_bowen_no_2023">
        <w:r>
          <w:rPr>
            <w:rStyle w:val="Hyperlink"/>
          </w:rPr>
          <w:t xml:space="preserve">McKay Bowen and Snoke 2023</w:t>
        </w:r>
      </w:hyperlink>
      <w:r>
        <w:t xml:space="preserve">)</w:t>
      </w:r>
      <w:r>
        <w:t xml:space="preserve">.</w:t>
      </w:r>
      <w:r>
        <w:t xml:space="preserve"> </w:t>
      </w:r>
      <w:r>
        <w:t xml:space="preserve"> </w:t>
      </w:r>
      <w:r>
        <w:t xml:space="preserve">Last, collecting data from human participants means people are giving their time and energy and entrusting us with their information. Implementing poor data management that leads to irrelevant, unusable, or lost data is a huge disservice to research participants and erodes trust in the research process. It is our responsibility to have well-designed research studies with quality data management and data sharing practices that ensure that participant data remains secure, usable, and true so that their efforts lead to maximum societal benefits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nodate">
        <w:r>
          <w:rPr>
            <w:rStyle w:val="Hyperlink"/>
          </w:rPr>
          <w:t xml:space="preserve">Strand n.d.</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w:t>
      </w:r>
      <w:r>
        <w:t xml:space="preserve"> </w:t>
      </w:r>
      <w:r>
        <w:t xml:space="preserve">(</w:t>
      </w:r>
      <w:hyperlink w:anchor="ref-go_fair_fair_nodate">
        <w:r>
          <w:rPr>
            <w:rStyle w:val="Hyperlink"/>
          </w:rPr>
          <w:t xml:space="preserve">GO FAIR n.d.</w:t>
        </w:r>
      </w:hyperlink>
      <w:r>
        <w:t xml:space="preserve">)</w:t>
      </w:r>
      <w:r>
        <w:t xml:space="preserve"> </w:t>
      </w:r>
      <w:r>
        <w:t xml:space="preserve">were published in Scientific Data,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w:t>
      </w:r>
      <w:r>
        <w:t xml:space="preserve"> </w:t>
      </w:r>
      <w:r>
        <w:t xml:space="preserve">(</w:t>
      </w:r>
      <w:hyperlink w:anchor="ref-wilkinson_fair_2016">
        <w:r>
          <w:rPr>
            <w:rStyle w:val="Hyperlink"/>
          </w:rPr>
          <w:t xml:space="preserve">Wilkinson et al. 2016</w:t>
        </w:r>
      </w:hyperlink>
      <w:r>
        <w:t xml:space="preserve">)</w:t>
      </w:r>
      <w:r>
        <w:t xml:space="preserve">.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In addition to the FAIR principles, the SEER principles, developed in 2018 by Institute of Education Sciences (IES), provide Standards for Excellence in Education Research</w:t>
      </w:r>
      <w:r>
        <w:t xml:space="preserve"> </w:t>
      </w:r>
      <w:r>
        <w:t xml:space="preserve">(</w:t>
      </w:r>
      <w:hyperlink w:anchor="Xd7e4c32bc9f81dd6b4cc9c6405e1332232d4ef5">
        <w:r>
          <w:rPr>
            <w:rStyle w:val="Hyperlink"/>
          </w:rPr>
          <w:t xml:space="preserve">Institute of Education Sciences n.d.c</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proponents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r>
        <w:t xml:space="preserve"> </w:t>
      </w:r>
      <w:r>
        <w:t xml:space="preserve">(</w:t>
      </w:r>
      <w:hyperlink w:anchor="X3f7ae7e9e6ef410c34e10cd81d53580f02818f2">
        <w:r>
          <w:rPr>
            <w:rStyle w:val="Hyperlink"/>
          </w:rPr>
          <w:t xml:space="preserve">Institute of Education Sciences n.d.b</w:t>
        </w:r>
      </w:hyperlink>
      <w:r>
        <w:t xml:space="preserve">)</w:t>
      </w:r>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4</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Because data management is made up of just that, data,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n.d.b</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Chapter</w:t>
      </w:r>
      <w:r>
        <w:t xml:space="preserve"> </w:t>
      </w:r>
      <w:r>
        <w:t xml:space="preserve">9</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(see Chapter</w:t>
      </w:r>
      <w:r>
        <w:t xml:space="preserve"> </w:t>
      </w:r>
      <w:r>
        <w:t xml:space="preserve">8</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 yes/no) or expected ranges (e.g., 1-25 or 2021-08-01 to 2021-12-15).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rPr>
          <w:rStyle w:val="VerbatimChar"/>
        </w:rPr>
        <w:t xml:space="preserve">Los Angeles, CA</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rPr>
          <w:rStyle w:val="VerbatimChar"/>
        </w:rPr>
        <w:t xml:space="preserve">220/335</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rStyle w:val="VerbatimChar"/>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rPr>
          <w:rStyle w:val="VerbatimChar"/>
        </w:rPr>
        <w:t xml:space="preserve">220/335</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Chapter</w:t>
      </w:r>
      <w:r>
        <w:t xml:space="preserve"> </w:t>
      </w:r>
      <w:r>
        <w:t xml:space="preserve">8</w:t>
      </w:r>
      <w:r>
        <w:t xml:space="preserve"> </w:t>
      </w:r>
      <w:r>
        <w:t xml:space="preserve">for ideas.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w:t>
      </w:r>
      <w:r>
        <w:t xml:space="preserve"> </w:t>
      </w:r>
      <w:r>
        <w:t xml:space="preserve">“</w:t>
      </w:r>
      <w:r>
        <w:t xml:space="preserve">implied</w:t>
      </w:r>
      <w:r>
        <w:t xml:space="preserve">”</w:t>
      </w:r>
      <w:r>
        <w:t xml:space="preserve"> </w:t>
      </w:r>
      <w:r>
        <w:t xml:space="preserve">to be 0, fill the cells with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n.d.b</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9</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13</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13</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.dat, or .tsv, or proprietary formats such as .xlsx, .sav, or .dta.</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14</w:t>
      </w:r>
      <w:r>
        <w:t xml:space="preserve">.</w:t>
      </w:r>
    </w:p>
    <w:bookmarkEnd w:id="101"/>
    <w:bookmarkEnd w:id="102"/>
    <w:bookmarkStart w:id="145" w:name="dmp"/>
    <w:p>
      <w:pPr>
        <w:pStyle w:val="Heading1"/>
      </w:pPr>
      <w:r>
        <w:rPr>
          <w:rStyle w:val="SectionNumber"/>
        </w:rPr>
        <w:t xml:space="preserve">4</w:t>
      </w:r>
      <w:r>
        <w:tab/>
      </w:r>
      <w:r>
        <w:t xml:space="preserve">Data Management Plan</w:t>
      </w:r>
    </w:p>
    <w:p>
      <w:pPr>
        <w:pStyle w:val="CaptionedFigure"/>
      </w:pPr>
      <w:r>
        <w:drawing>
          <wp:inline>
            <wp:extent cx="5334000" cy="2941883"/>
            <wp:effectExtent b="0" l="0" r="0" t="0"/>
            <wp:docPr descr="Figure 4.1: Data management plan in the research project life cycle" title="" id="104" name="Picture"/>
            <a:graphic>
              <a:graphicData uri="http://schemas.openxmlformats.org/drawingml/2006/picture">
                <pic:pic>
                  <pic:nvPicPr>
                    <pic:cNvPr descr="img/lifecycle_dmp2.PNG" id="105" name="Picture"/>
                    <pic:cNvPicPr>
                      <a:picLocks noChangeArrowheads="1" noChangeAspect="1"/>
                    </pic:cNvPicPr>
                  </pic:nvPicPr>
                  <pic:blipFill>
                    <a:blip r:embed="rId103"/>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4.1: Data management plan in the research project life cycle</w:t>
      </w:r>
    </w:p>
    <w:bookmarkStart w:id="107" w:name="history-and-purpose"/>
    <w:p>
      <w:pPr>
        <w:pStyle w:val="Heading2"/>
      </w:pPr>
      <w:r>
        <w:rPr>
          <w:rStyle w:val="SectionNumber"/>
        </w:rPr>
        <w:t xml:space="preserve">4.1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or data management and sharing plan (DMSPs)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mandated that grant applicants, beginning January 2023, must submit a plan for both managing and sharing project data</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agency plans to ensure that all scientific data associated with peer-reviewed publications that was funded by NSF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bookmarkStart w:id="106" w:name="why-are-dmps-important"/>
    <w:p>
      <w:pPr>
        <w:pStyle w:val="Heading3"/>
      </w:pPr>
      <w:r>
        <w:rPr>
          <w:rStyle w:val="SectionNumber"/>
        </w:rPr>
        <w:t xml:space="preserve">4.1.1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39d35c31c15422dd23692680ea9abd943cfe581">
        <w:r>
          <w:rPr>
            <w:rStyle w:val="Hyperlink"/>
          </w:rPr>
          <w:t xml:space="preserve">Center for Open Science n.d.</w:t>
        </w:r>
      </w:hyperlink>
      <w:r>
        <w:t xml:space="preserve">)</w:t>
      </w:r>
      <w:r>
        <w:t xml:space="preserve">.</w:t>
      </w:r>
    </w:p>
    <w:bookmarkEnd w:id="106"/>
    <w:bookmarkEnd w:id="107"/>
    <w:bookmarkStart w:id="117" w:name="what-is-it"/>
    <w:p>
      <w:pPr>
        <w:pStyle w:val="Heading2"/>
      </w:pPr>
      <w:r>
        <w:rPr>
          <w:rStyle w:val="SectionNumber"/>
        </w:rPr>
        <w:t xml:space="preserve">4.2</w:t>
      </w:r>
      <w:r>
        <w:tab/>
      </w:r>
      <w:r>
        <w:t xml:space="preserve">What is it?</w:t>
      </w:r>
    </w:p>
    <w:p>
      <w:pPr>
        <w:pStyle w:val="FirstParagraph"/>
      </w:pPr>
      <w:r>
        <w:t xml:space="preserve">Generally, a data management plan is a supplemental 2-5 page document, submitted with your grant application, that contains details about how you plan to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w:t>
      </w:r>
    </w:p>
    <w:bookmarkStart w:id="116" w:name="what-to-include"/>
    <w:p>
      <w:pPr>
        <w:pStyle w:val="Heading3"/>
      </w:pPr>
      <w:r>
        <w:rPr>
          <w:rStyle w:val="SectionNumber"/>
        </w:rPr>
        <w:t xml:space="preserve">4.2.1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39d35c31c15422dd23692680ea9abd943cfe581">
        <w:r>
          <w:rPr>
            <w:rStyle w:val="Hyperlink"/>
          </w:rPr>
          <w:t xml:space="preserve">Center for Open Science n.d.</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n.d.a</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24"/>
        </w:numPr>
        <w:pStyle w:val="Compact"/>
      </w:pPr>
      <w:r>
        <w:t xml:space="preserve">Roles and responsibilities</w:t>
      </w:r>
    </w:p>
    <w:p>
      <w:pPr>
        <w:numPr>
          <w:ilvl w:val="1"/>
          <w:numId w:val="1025"/>
        </w:numPr>
        <w:pStyle w:val="Compact"/>
      </w:pPr>
      <w:r>
        <w:t xml:space="preserve">What are the staff roles in management and long-term preservation of data?</w:t>
      </w:r>
    </w:p>
    <w:p>
      <w:pPr>
        <w:numPr>
          <w:ilvl w:val="1"/>
          <w:numId w:val="1025"/>
        </w:numPr>
        <w:pStyle w:val="Compact"/>
      </w:pPr>
      <w:r>
        <w:t xml:space="preserve">Who ensures accessibility, reliability, and quality of data?</w:t>
      </w:r>
    </w:p>
    <w:p>
      <w:pPr>
        <w:numPr>
          <w:ilvl w:val="1"/>
          <w:numId w:val="1025"/>
        </w:numPr>
        <w:pStyle w:val="Compact"/>
      </w:pPr>
      <w:r>
        <w:t xml:space="preserve">Is there a plan if a core team member leaves the project or institution?</w:t>
      </w:r>
    </w:p>
    <w:p>
      <w:pPr>
        <w:numPr>
          <w:ilvl w:val="0"/>
          <w:numId w:val="1024"/>
        </w:numPr>
        <w:pStyle w:val="Compact"/>
      </w:pPr>
      <w:r>
        <w:t xml:space="preserve">Types and amount of data</w:t>
      </w:r>
    </w:p>
    <w:p>
      <w:pPr>
        <w:numPr>
          <w:ilvl w:val="1"/>
          <w:numId w:val="1026"/>
        </w:numPr>
        <w:pStyle w:val="Compact"/>
      </w:pPr>
      <w:r>
        <w:t xml:space="preserve">How is data captured? (e.g., surveys, assessments, observations)</w:t>
      </w:r>
    </w:p>
    <w:p>
      <w:pPr>
        <w:numPr>
          <w:ilvl w:val="1"/>
          <w:numId w:val="1026"/>
        </w:numPr>
        <w:pStyle w:val="Compact"/>
      </w:pPr>
      <w:r>
        <w:t xml:space="preserve">Will data be item-level? Summary scores? Metadata only?</w:t>
      </w:r>
    </w:p>
    <w:p>
      <w:pPr>
        <w:numPr>
          <w:ilvl w:val="2"/>
          <w:numId w:val="1027"/>
        </w:numPr>
        <w:pStyle w:val="Compact"/>
      </w:pPr>
      <w:r>
        <w:t xml:space="preserve">Datasets from a project may need to be shared in different ways due to legal, ethical, or technical reasons.</w:t>
      </w:r>
    </w:p>
    <w:p>
      <w:pPr>
        <w:numPr>
          <w:ilvl w:val="1"/>
          <w:numId w:val="1026"/>
        </w:numPr>
        <w:pStyle w:val="Compact"/>
      </w:pPr>
      <w:r>
        <w:t xml:space="preserve">Will you share raw data and clean data?</w:t>
      </w:r>
    </w:p>
    <w:p>
      <w:pPr>
        <w:numPr>
          <w:ilvl w:val="1"/>
          <w:numId w:val="1026"/>
        </w:numPr>
        <w:pStyle w:val="Compact"/>
      </w:pPr>
      <w:r>
        <w:t xml:space="preserve">What are the expected number of files? Expected number of rows/cases in each file?</w:t>
      </w:r>
    </w:p>
    <w:p>
      <w:pPr>
        <w:numPr>
          <w:ilvl w:val="0"/>
          <w:numId w:val="1024"/>
        </w:numPr>
        <w:pStyle w:val="Compact"/>
      </w:pPr>
      <w:r>
        <w:t xml:space="preserve">Format of data</w:t>
      </w:r>
    </w:p>
    <w:p>
      <w:pPr>
        <w:numPr>
          <w:ilvl w:val="1"/>
          <w:numId w:val="1028"/>
        </w:numPr>
        <w:pStyle w:val="Compact"/>
      </w:pPr>
      <w:r>
        <w:t xml:space="preserve">Will data be in an electronic format?</w:t>
      </w:r>
    </w:p>
    <w:p>
      <w:pPr>
        <w:numPr>
          <w:ilvl w:val="1"/>
          <w:numId w:val="1028"/>
        </w:numPr>
        <w:pStyle w:val="Compact"/>
      </w:pPr>
      <w:r>
        <w:t xml:space="preserve">Will it be provided in a non-proprietary format? (e.g., .csv)</w:t>
      </w:r>
    </w:p>
    <w:p>
      <w:pPr>
        <w:numPr>
          <w:ilvl w:val="1"/>
          <w:numId w:val="1028"/>
        </w:numPr>
        <w:pStyle w:val="Compact"/>
      </w:pPr>
      <w:r>
        <w:t xml:space="preserve">Will more than one format be provided? (e.g., .sav and .csv)</w:t>
      </w:r>
    </w:p>
    <w:p>
      <w:pPr>
        <w:numPr>
          <w:ilvl w:val="1"/>
          <w:numId w:val="1028"/>
        </w:numPr>
        <w:pStyle w:val="Compact"/>
      </w:pPr>
      <w:r>
        <w:t xml:space="preserve">Are there any tools needed to manipulate shared data?</w:t>
      </w:r>
    </w:p>
    <w:p>
      <w:pPr>
        <w:numPr>
          <w:ilvl w:val="0"/>
          <w:numId w:val="1024"/>
        </w:numPr>
        <w:pStyle w:val="Compact"/>
      </w:pPr>
      <w:r>
        <w:t xml:space="preserve">Documentation</w:t>
      </w:r>
    </w:p>
    <w:p>
      <w:pPr>
        <w:numPr>
          <w:ilvl w:val="1"/>
          <w:numId w:val="1029"/>
        </w:numPr>
        <w:pStyle w:val="Compact"/>
      </w:pPr>
      <w:r>
        <w:t xml:space="preserve">What documentation will you share? (Consider project-level, dataset-level, and variable-level documentation)</w:t>
      </w:r>
    </w:p>
    <w:p>
      <w:pPr>
        <w:numPr>
          <w:ilvl w:val="1"/>
          <w:numId w:val="1029"/>
        </w:numPr>
        <w:pStyle w:val="Compact"/>
      </w:pPr>
      <w:r>
        <w:t xml:space="preserve">What metadata will you create?</w:t>
      </w:r>
    </w:p>
    <w:p>
      <w:pPr>
        <w:numPr>
          <w:ilvl w:val="1"/>
          <w:numId w:val="1029"/>
        </w:numPr>
        <w:pStyle w:val="Compact"/>
      </w:pPr>
      <w:r>
        <w:t xml:space="preserve">What format will your documentation be in? (e.g., .xml, .csv, .pdf)</w:t>
      </w:r>
    </w:p>
    <w:p>
      <w:pPr>
        <w:numPr>
          <w:ilvl w:val="1"/>
          <w:numId w:val="1029"/>
        </w:numPr>
        <w:pStyle w:val="Compact"/>
      </w:pPr>
      <w:r>
        <w:t xml:space="preserve">What supplemental documents do you plan to include when sharing data? (e.g., consort diagrams, data collection instruments, consent forms)</w:t>
      </w:r>
    </w:p>
    <w:p>
      <w:pPr>
        <w:numPr>
          <w:ilvl w:val="0"/>
          <w:numId w:val="1024"/>
        </w:numPr>
        <w:pStyle w:val="Compact"/>
      </w:pPr>
      <w:r>
        <w:t xml:space="preserve">Standards</w:t>
      </w:r>
    </w:p>
    <w:p>
      <w:pPr>
        <w:numPr>
          <w:ilvl w:val="1"/>
          <w:numId w:val="1030"/>
        </w:numPr>
        <w:pStyle w:val="Compact"/>
      </w:pPr>
      <w:r>
        <w:t xml:space="preserve">Do you plan to use any standards for things such as metadata, data formatting, terminology, or persistent identifiers (PIDs)?</w:t>
      </w:r>
    </w:p>
    <w:p>
      <w:pPr>
        <w:numPr>
          <w:ilvl w:val="0"/>
          <w:numId w:val="1024"/>
        </w:numPr>
        <w:pStyle w:val="Compact"/>
      </w:pPr>
      <w:r>
        <w:t xml:space="preserve">Method of data sharing</w:t>
      </w:r>
    </w:p>
    <w:p>
      <w:pPr>
        <w:numPr>
          <w:ilvl w:val="1"/>
          <w:numId w:val="1031"/>
        </w:numPr>
        <w:pStyle w:val="Compact"/>
      </w:pPr>
      <w:r>
        <w:t xml:space="preserve">How will you share your data? (e.g., Institutional archive, data repository, PI website)</w:t>
      </w:r>
    </w:p>
    <w:p>
      <w:pPr>
        <w:numPr>
          <w:ilvl w:val="1"/>
          <w:numId w:val="1031"/>
        </w:numPr>
        <w:pStyle w:val="Compact"/>
      </w:pPr>
      <w:r>
        <w:t xml:space="preserve">Will data be restricted and is a data enclave required?</w:t>
      </w:r>
    </w:p>
    <w:p>
      <w:pPr>
        <w:numPr>
          <w:ilvl w:val="1"/>
          <w:numId w:val="1031"/>
        </w:numPr>
        <w:pStyle w:val="Compact"/>
      </w:pPr>
      <w:r>
        <w:t xml:space="preserve">Is a data use agreement required?</w:t>
      </w:r>
    </w:p>
    <w:p>
      <w:pPr>
        <w:numPr>
          <w:ilvl w:val="1"/>
          <w:numId w:val="1031"/>
        </w:numPr>
        <w:pStyle w:val="Compact"/>
      </w:pPr>
      <w:r>
        <w:t xml:space="preserve">How will you license your data?</w:t>
      </w:r>
    </w:p>
    <w:p>
      <w:pPr>
        <w:numPr>
          <w:ilvl w:val="1"/>
          <w:numId w:val="1031"/>
        </w:numPr>
        <w:pStyle w:val="Compact"/>
      </w:pPr>
      <w:r>
        <w:t xml:space="preserve">Will your data have persistent unique identifiers?</w:t>
      </w:r>
    </w:p>
    <w:p>
      <w:pPr>
        <w:numPr>
          <w:ilvl w:val="0"/>
          <w:numId w:val="1024"/>
        </w:numPr>
        <w:pStyle w:val="Compact"/>
      </w:pPr>
      <w:r>
        <w:t xml:space="preserve">Circumstances preventing data sharing</w:t>
      </w:r>
    </w:p>
    <w:p>
      <w:pPr>
        <w:numPr>
          <w:ilvl w:val="1"/>
          <w:numId w:val="1032"/>
        </w:numPr>
        <w:pStyle w:val="Compact"/>
      </w:pPr>
      <w:r>
        <w:t xml:space="preserve">Do you have any data covered by FERPA/HIPAA that doesn’t allow data sharing?</w:t>
      </w:r>
    </w:p>
    <w:p>
      <w:pPr>
        <w:numPr>
          <w:ilvl w:val="1"/>
          <w:numId w:val="1032"/>
        </w:numPr>
        <w:pStyle w:val="Compact"/>
      </w:pPr>
      <w:r>
        <w:t xml:space="preserve">Do you work with any partners that do not allow you to share data? (e.g., School districts, tribal regulations)</w:t>
      </w:r>
    </w:p>
    <w:p>
      <w:pPr>
        <w:numPr>
          <w:ilvl w:val="1"/>
          <w:numId w:val="1032"/>
        </w:numPr>
        <w:pStyle w:val="Compact"/>
      </w:pPr>
      <w:r>
        <w:t xml:space="preserve">Are you working with proprietary data?</w:t>
      </w:r>
    </w:p>
    <w:p>
      <w:pPr>
        <w:numPr>
          <w:ilvl w:val="0"/>
          <w:numId w:val="1024"/>
        </w:numPr>
        <w:pStyle w:val="Compact"/>
      </w:pPr>
      <w:r>
        <w:t xml:space="preserve">Privacy and rights of participants</w:t>
      </w:r>
    </w:p>
    <w:p>
      <w:pPr>
        <w:numPr>
          <w:ilvl w:val="1"/>
          <w:numId w:val="1033"/>
        </w:numPr>
        <w:pStyle w:val="Compact"/>
      </w:pPr>
      <w:r>
        <w:t xml:space="preserve">How will you prevent disclosure of personally identifiable information when you share data? How will you anonymize data (if applicable)?</w:t>
      </w:r>
    </w:p>
    <w:p>
      <w:pPr>
        <w:numPr>
          <w:ilvl w:val="1"/>
          <w:numId w:val="1033"/>
        </w:numPr>
        <w:pStyle w:val="Compact"/>
      </w:pPr>
      <w:r>
        <w:t xml:space="preserve">Do participants sign informed consent agreements? Does the consent communicate how participant data are expected to be used and shared?</w:t>
      </w:r>
    </w:p>
    <w:p>
      <w:pPr>
        <w:numPr>
          <w:ilvl w:val="0"/>
          <w:numId w:val="1024"/>
        </w:numPr>
        <w:pStyle w:val="Compact"/>
      </w:pPr>
      <w:r>
        <w:t xml:space="preserve">Data security</w:t>
      </w:r>
    </w:p>
    <w:p>
      <w:pPr>
        <w:numPr>
          <w:ilvl w:val="1"/>
          <w:numId w:val="1034"/>
        </w:numPr>
        <w:pStyle w:val="Compact"/>
      </w:pPr>
      <w:r>
        <w:t xml:space="preserve">How will you maintain participant privacy and confidentiality during your project?</w:t>
      </w:r>
    </w:p>
    <w:p>
      <w:pPr>
        <w:numPr>
          <w:ilvl w:val="1"/>
          <w:numId w:val="1034"/>
        </w:numPr>
        <w:pStyle w:val="Compact"/>
      </w:pPr>
      <w:r>
        <w:t xml:space="preserve">How will you prevent unauthorized access of data?</w:t>
      </w:r>
    </w:p>
    <w:p>
      <w:pPr>
        <w:numPr>
          <w:ilvl w:val="1"/>
          <w:numId w:val="1034"/>
        </w:numPr>
        <w:pStyle w:val="Compact"/>
      </w:pPr>
      <w:r>
        <w:t xml:space="preserve">Consider IRB requirements here.</w:t>
      </w:r>
    </w:p>
    <w:p>
      <w:pPr>
        <w:numPr>
          <w:ilvl w:val="0"/>
          <w:numId w:val="1024"/>
        </w:numPr>
        <w:pStyle w:val="Compact"/>
      </w:pPr>
      <w:r>
        <w:t xml:space="preserve">Schedule for data sharing</w:t>
      </w:r>
    </w:p>
    <w:p>
      <w:pPr>
        <w:numPr>
          <w:ilvl w:val="1"/>
          <w:numId w:val="1035"/>
        </w:numPr>
        <w:pStyle w:val="Compact"/>
      </w:pPr>
      <w:r>
        <w:t xml:space="preserve">When will you share your study data and for how long?</w:t>
      </w:r>
    </w:p>
    <w:p>
      <w:pPr>
        <w:numPr>
          <w:ilvl w:val="0"/>
          <w:numId w:val="1024"/>
        </w:numPr>
        <w:pStyle w:val="Compact"/>
      </w:pPr>
      <w:r>
        <w:t xml:space="preserve">Pre-registration (less commonly required)</w:t>
      </w:r>
    </w:p>
    <w:p>
      <w:pPr>
        <w:numPr>
          <w:ilvl w:val="1"/>
          <w:numId w:val="103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37"/>
        </w:numPr>
        <w:pStyle w:val="Compact"/>
      </w:pPr>
      <w:r>
        <w:t xml:space="preserve">Institute of Education Sciences</w:t>
      </w:r>
      <w:r>
        <w:t xml:space="preserve"> </w:t>
      </w:r>
      <w:r>
        <w:rPr>
          <w:rStyle w:val="FootnoteReference"/>
        </w:rPr>
        <w:footnoteReference w:id="108"/>
      </w:r>
    </w:p>
    <w:p>
      <w:pPr>
        <w:numPr>
          <w:ilvl w:val="0"/>
          <w:numId w:val="1037"/>
        </w:numPr>
        <w:pStyle w:val="Compact"/>
      </w:pPr>
      <w:r>
        <w:t xml:space="preserve">National Institutes of Health</w:t>
      </w:r>
      <w:r>
        <w:t xml:space="preserve"> </w:t>
      </w:r>
      <w:r>
        <w:rPr>
          <w:rStyle w:val="FootnoteReference"/>
        </w:rPr>
        <w:footnoteReference w:id="110"/>
      </w:r>
    </w:p>
    <w:p>
      <w:pPr>
        <w:numPr>
          <w:ilvl w:val="0"/>
          <w:numId w:val="1037"/>
        </w:numPr>
        <w:pStyle w:val="Compact"/>
      </w:pPr>
      <w:r>
        <w:t xml:space="preserve">National Institute of Justice</w:t>
      </w:r>
      <w:r>
        <w:t xml:space="preserve"> </w:t>
      </w:r>
      <w:r>
        <w:rPr>
          <w:rStyle w:val="FootnoteReference"/>
        </w:rPr>
        <w:footnoteReference w:id="112"/>
      </w:r>
    </w:p>
    <w:p>
      <w:pPr>
        <w:numPr>
          <w:ilvl w:val="0"/>
          <w:numId w:val="1037"/>
        </w:numPr>
        <w:pStyle w:val="Compact"/>
      </w:pPr>
      <w:r>
        <w:t xml:space="preserve">National Science Foundation</w:t>
      </w:r>
      <w:r>
        <w:t xml:space="preserve"> </w:t>
      </w:r>
      <w:r>
        <w:rPr>
          <w:rStyle w:val="FootnoteReference"/>
        </w:rPr>
        <w:footnoteReference w:id="114"/>
      </w:r>
    </w:p>
    <w:bookmarkEnd w:id="116"/>
    <w:bookmarkEnd w:id="117"/>
    <w:bookmarkStart w:id="134" w:name="getting-help"/>
    <w:p>
      <w:pPr>
        <w:pStyle w:val="Heading2"/>
      </w:pPr>
      <w:r>
        <w:rPr>
          <w:rStyle w:val="SectionNumber"/>
        </w:rPr>
        <w:t xml:space="preserve">4.3</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And last,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You can also specifically write the name of your repository into your data management plan as well. Last, you may want to obtain the help of your colleagues. Your colleagues have likely written DMPs before and many people are willing to share their plans as a way to help others better understand what to include.</w:t>
      </w:r>
    </w:p>
    <w:p>
      <w:pPr>
        <w:pStyle w:val="BodyText"/>
      </w:pPr>
      <w:r>
        <w:t xml:space="preserve">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1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2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2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2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2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2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3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32"/>
            </w:r>
          </w:p>
        </w:tc>
      </w:tr>
    </w:tbl>
    <w:bookmarkEnd w:id="134"/>
    <w:bookmarkStart w:id="144" w:name="budget"/>
    <w:p>
      <w:pPr>
        <w:pStyle w:val="Heading2"/>
      </w:pPr>
      <w:r>
        <w:rPr>
          <w:rStyle w:val="SectionNumber"/>
        </w:rPr>
        <w:t xml:space="preserve">4.4</w:t>
      </w:r>
      <w:r>
        <w:tab/>
      </w:r>
      <w:r>
        <w:t xml:space="preserve">Budgeting</w:t>
      </w:r>
    </w:p>
    <w:p>
      <w:pPr>
        <w:pStyle w:val="FirstParagraph"/>
      </w:pPr>
      <w:r>
        <w:t xml:space="preserve">As briefly mention above, 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38"/>
        </w:numPr>
        <w:pStyle w:val="Compact"/>
      </w:pPr>
      <w:r>
        <w:t xml:space="preserve">Costs associated with curating and de-identifying data</w:t>
      </w:r>
    </w:p>
    <w:p>
      <w:pPr>
        <w:numPr>
          <w:ilvl w:val="0"/>
          <w:numId w:val="1038"/>
        </w:numPr>
        <w:pStyle w:val="Compact"/>
      </w:pPr>
      <w:r>
        <w:t xml:space="preserve">Costs associated with developing data documentation</w:t>
      </w:r>
    </w:p>
    <w:p>
      <w:pPr>
        <w:numPr>
          <w:ilvl w:val="0"/>
          <w:numId w:val="103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35"/>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37"/>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39"/>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40"/>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42"/>
            </w:r>
          </w:p>
        </w:tc>
      </w:tr>
    </w:tbl>
    <w:bookmarkEnd w:id="144"/>
    <w:bookmarkEnd w:id="145"/>
    <w:bookmarkStart w:id="191" w:name="plan"/>
    <w:p>
      <w:pPr>
        <w:pStyle w:val="Heading1"/>
      </w:pPr>
      <w:r>
        <w:rPr>
          <w:rStyle w:val="SectionNumber"/>
        </w:rPr>
        <w:t xml:space="preserve">5</w:t>
      </w:r>
      <w:r>
        <w:tab/>
      </w:r>
      <w:r>
        <w:t xml:space="preserve">Planning Data Management</w:t>
      </w:r>
    </w:p>
    <w:p>
      <w:pPr>
        <w:pStyle w:val="CaptionedFigure"/>
      </w:pPr>
      <w:r>
        <w:drawing>
          <wp:inline>
            <wp:extent cx="5334000" cy="2987040"/>
            <wp:effectExtent b="0" l="0" r="0" t="0"/>
            <wp:docPr descr="Figure 5.1: Planning in the research project life cycle" title="" id="147" name="Picture"/>
            <a:graphic>
              <a:graphicData uri="http://schemas.openxmlformats.org/drawingml/2006/picture">
                <pic:pic>
                  <pic:nvPicPr>
                    <pic:cNvPr descr="img/lifecycle_plan2.PNG" id="148" name="Picture"/>
                    <pic:cNvPicPr>
                      <a:picLocks noChangeArrowheads="1" noChangeAspect="1"/>
                    </pic:cNvPicPr>
                  </pic:nvPicPr>
                  <pic:blipFill>
                    <a:blip r:embed="rId1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5.1: Planning in the research project life cycle</w:t>
      </w:r>
    </w:p>
    <w:p>
      <w:pPr>
        <w:pStyle w:val="BodyText"/>
      </w:pPr>
      <w:r>
        <w:t xml:space="preserve">Planning data management is distinct from the 2-5 page data management plan (DMP) discussed in the Chapter</w:t>
      </w:r>
      <w:r>
        <w:t xml:space="preserve"> </w:t>
      </w:r>
      <w:r>
        <w:t xml:space="preserve">4</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49" w:name="why-spend-time-on-planning"/>
    <w:p>
      <w:pPr>
        <w:pStyle w:val="Heading2"/>
      </w:pPr>
      <w:r>
        <w:rPr>
          <w:rStyle w:val="SectionNumber"/>
        </w:rPr>
        <w:t xml:space="preserve">5.1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nodate">
        <w:r>
          <w:rPr>
            <w:rStyle w:val="Hyperlink"/>
          </w:rPr>
          <w:t xml:space="preserve">Strand n.d.</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r>
        <w:t xml:space="preserve">Alston and Rick (</w:t>
      </w:r>
      <w:hyperlink w:anchor="ref-alston_beginners_2021">
        <w:r>
          <w:rPr>
            <w:rStyle w:val="Hyperlink"/>
          </w:rPr>
          <w:t xml:space="preserve">2021</w:t>
        </w:r>
      </w:hyperlink>
      <w:r>
        <w:t xml:space="preserve">)</w:t>
      </w:r>
      <w:r>
        <w:t xml:space="preserve">, p.4 ).</w:t>
      </w:r>
    </w:p>
    <w:bookmarkEnd w:id="149"/>
    <w:bookmarkStart w:id="150" w:name="goals-of-planning"/>
    <w:p>
      <w:pPr>
        <w:pStyle w:val="Heading2"/>
      </w:pPr>
      <w:r>
        <w:rPr>
          <w:rStyle w:val="SectionNumber"/>
        </w:rPr>
        <w:t xml:space="preserve">5.2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39"/>
        </w:numPr>
        <w:pStyle w:val="Compact"/>
      </w:pPr>
      <w:r>
        <w:t xml:space="preserve">Flesh out project goals laid out in a grant proposal (i.e. what data needs to be collected to answer our research questions)</w:t>
      </w:r>
    </w:p>
    <w:p>
      <w:pPr>
        <w:numPr>
          <w:ilvl w:val="0"/>
          <w:numId w:val="1039"/>
        </w:numPr>
        <w:pStyle w:val="Compact"/>
      </w:pPr>
      <w:r>
        <w:t xml:space="preserve">Finalize a timeline for goals (i.e. when will data be collected)</w:t>
      </w:r>
    </w:p>
    <w:p>
      <w:pPr>
        <w:numPr>
          <w:ilvl w:val="0"/>
          <w:numId w:val="103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39"/>
        </w:numPr>
        <w:pStyle w:val="Compact"/>
      </w:pPr>
      <w:r>
        <w:t xml:space="preserve">Assign roles and responsibilities (i.e. who will be responsible for tasks)</w:t>
      </w:r>
    </w:p>
    <w:p>
      <w:pPr>
        <w:numPr>
          <w:ilvl w:val="0"/>
          <w:numId w:val="103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in the next phase. All meeting notes can be stored in a central location such as a planning folder with notes ordered by date or in a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50"/>
    <w:bookmarkStart w:id="174" w:name="checklist"/>
    <w:p>
      <w:pPr>
        <w:pStyle w:val="Heading2"/>
      </w:pPr>
      <w:r>
        <w:rPr>
          <w:rStyle w:val="SectionNumber"/>
        </w:rPr>
        <w:t xml:space="preserve">5.3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40"/>
        </w:numPr>
        <w:pStyle w:val="Compact"/>
      </w:pPr>
      <w:r>
        <w:t xml:space="preserve">Roles and Responsibilities</w:t>
      </w:r>
      <w:r>
        <w:t xml:space="preserve"> </w:t>
      </w:r>
      <w:r>
        <w:rPr>
          <w:rStyle w:val="FootnoteReference"/>
        </w:rPr>
        <w:footnoteReference w:id="151"/>
      </w:r>
    </w:p>
    <w:p>
      <w:pPr>
        <w:numPr>
          <w:ilvl w:val="0"/>
          <w:numId w:val="1040"/>
        </w:numPr>
        <w:pStyle w:val="Compact"/>
      </w:pPr>
      <w:r>
        <w:t xml:space="preserve">Task Management</w:t>
      </w:r>
      <w:r>
        <w:t xml:space="preserve"> </w:t>
      </w:r>
      <w:r>
        <w:rPr>
          <w:rStyle w:val="FootnoteReference"/>
        </w:rPr>
        <w:footnoteReference w:id="153"/>
      </w:r>
    </w:p>
    <w:p>
      <w:pPr>
        <w:numPr>
          <w:ilvl w:val="0"/>
          <w:numId w:val="1040"/>
        </w:numPr>
        <w:pStyle w:val="Compact"/>
      </w:pPr>
      <w:r>
        <w:t xml:space="preserve">Documentation</w:t>
      </w:r>
      <w:r>
        <w:t xml:space="preserve"> </w:t>
      </w:r>
      <w:r>
        <w:rPr>
          <w:rStyle w:val="FootnoteReference"/>
        </w:rPr>
        <w:footnoteReference w:id="155"/>
      </w:r>
    </w:p>
    <w:p>
      <w:pPr>
        <w:numPr>
          <w:ilvl w:val="0"/>
          <w:numId w:val="1040"/>
        </w:numPr>
        <w:pStyle w:val="Compact"/>
      </w:pPr>
      <w:r>
        <w:t xml:space="preserve">Data Collection</w:t>
      </w:r>
      <w:r>
        <w:t xml:space="preserve"> </w:t>
      </w:r>
      <w:r>
        <w:rPr>
          <w:rStyle w:val="FootnoteReference"/>
        </w:rPr>
        <w:footnoteReference w:id="157"/>
      </w:r>
    </w:p>
    <w:p>
      <w:pPr>
        <w:numPr>
          <w:ilvl w:val="0"/>
          <w:numId w:val="1040"/>
        </w:numPr>
        <w:pStyle w:val="Compact"/>
      </w:pPr>
      <w:r>
        <w:t xml:space="preserve">Data Tracking</w:t>
      </w:r>
      <w:r>
        <w:t xml:space="preserve"> </w:t>
      </w:r>
      <w:r>
        <w:rPr>
          <w:rStyle w:val="FootnoteReference"/>
        </w:rPr>
        <w:footnoteReference w:id="159"/>
      </w:r>
    </w:p>
    <w:p>
      <w:pPr>
        <w:numPr>
          <w:ilvl w:val="0"/>
          <w:numId w:val="1040"/>
        </w:numPr>
        <w:pStyle w:val="Compact"/>
      </w:pPr>
      <w:r>
        <w:t xml:space="preserve">Data Capture</w:t>
      </w:r>
      <w:r>
        <w:t xml:space="preserve"> </w:t>
      </w:r>
      <w:r>
        <w:rPr>
          <w:rStyle w:val="FootnoteReference"/>
        </w:rPr>
        <w:footnoteReference w:id="161"/>
      </w:r>
    </w:p>
    <w:p>
      <w:pPr>
        <w:numPr>
          <w:ilvl w:val="0"/>
          <w:numId w:val="1040"/>
        </w:numPr>
        <w:pStyle w:val="Compact"/>
      </w:pPr>
      <w:r>
        <w:t xml:space="preserve">Data Storage and Security</w:t>
      </w:r>
      <w:r>
        <w:t xml:space="preserve"> </w:t>
      </w:r>
      <w:r>
        <w:rPr>
          <w:rStyle w:val="FootnoteReference"/>
        </w:rPr>
        <w:footnoteReference w:id="163"/>
      </w:r>
    </w:p>
    <w:p>
      <w:pPr>
        <w:numPr>
          <w:ilvl w:val="0"/>
          <w:numId w:val="1040"/>
        </w:numPr>
        <w:pStyle w:val="Compact"/>
      </w:pPr>
      <w:r>
        <w:t xml:space="preserve">Data Cleaning</w:t>
      </w:r>
      <w:r>
        <w:t xml:space="preserve"> </w:t>
      </w:r>
      <w:r>
        <w:rPr>
          <w:rStyle w:val="FootnoteReference"/>
        </w:rPr>
        <w:footnoteReference w:id="165"/>
      </w:r>
    </w:p>
    <w:p>
      <w:pPr>
        <w:numPr>
          <w:ilvl w:val="0"/>
          <w:numId w:val="1040"/>
        </w:numPr>
        <w:pStyle w:val="Compact"/>
      </w:pPr>
      <w:r>
        <w:t xml:space="preserve">Data Sharing</w:t>
      </w:r>
      <w:r>
        <w:t xml:space="preserve"> </w:t>
      </w:r>
      <w:r>
        <w:rPr>
          <w:rStyle w:val="FootnoteReference"/>
        </w:rPr>
        <w:footnoteReference w:id="167"/>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72" w:name="decision-making-process"/>
    <w:p>
      <w:pPr>
        <w:pStyle w:val="Heading3"/>
      </w:pPr>
      <w:r>
        <w:rPr>
          <w:rStyle w:val="SectionNumber"/>
        </w:rPr>
        <w:t xml:space="preserve">5.3.1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5.2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770942"/>
            <wp:effectExtent b="0" l="0" r="0" t="0"/>
            <wp:docPr descr="Figure 5.2: A simplified decision-making process" title="" id="170" name="Picture"/>
            <a:graphic>
              <a:graphicData uri="http://schemas.openxmlformats.org/drawingml/2006/picture">
                <pic:pic>
                  <pic:nvPicPr>
                    <pic:cNvPr descr="img/decision-diagram.PNG" id="171" name="Picture"/>
                    <pic:cNvPicPr>
                      <a:picLocks noChangeArrowheads="1" noChangeAspect="1"/>
                    </pic:cNvPicPr>
                  </pic:nvPicPr>
                  <pic:blipFill>
                    <a:blip r:embed="rId169"/>
                    <a:stretch>
                      <a:fillRect/>
                    </a:stretch>
                  </pic:blipFill>
                  <pic:spPr bwMode="auto">
                    <a:xfrm>
                      <a:off x="0" y="0"/>
                      <a:ext cx="5334000" cy="5770942"/>
                    </a:xfrm>
                    <a:prstGeom prst="rect">
                      <a:avLst/>
                    </a:prstGeom>
                    <a:noFill/>
                    <a:ln w="9525">
                      <a:noFill/>
                      <a:headEnd/>
                      <a:tailEnd/>
                    </a:ln>
                  </pic:spPr>
                </pic:pic>
              </a:graphicData>
            </a:graphic>
          </wp:inline>
        </w:drawing>
      </w:r>
    </w:p>
    <w:p>
      <w:pPr>
        <w:pStyle w:val="ImageCaption"/>
      </w:pPr>
      <w:r>
        <w:t xml:space="preserve">Figure 5.2: A simplified decision-making process</w:t>
      </w:r>
    </w:p>
    <w:bookmarkEnd w:id="172"/>
    <w:bookmarkStart w:id="173" w:name="checklist-considerations"/>
    <w:p>
      <w:pPr>
        <w:pStyle w:val="Heading3"/>
      </w:pPr>
      <w:r>
        <w:rPr>
          <w:rStyle w:val="SectionNumber"/>
        </w:rPr>
        <w:t xml:space="preserve">5.3.2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41"/>
        </w:numPr>
        <w:pStyle w:val="Compact"/>
      </w:pPr>
      <w:r>
        <w:t xml:space="preserve">All external requirements</w:t>
      </w:r>
    </w:p>
    <w:p>
      <w:pPr>
        <w:numPr>
          <w:ilvl w:val="1"/>
          <w:numId w:val="1042"/>
        </w:numPr>
        <w:pStyle w:val="Compact"/>
      </w:pPr>
      <w:r>
        <w:t xml:space="preserve">Do your practices align with the plan laid out in your DMP? If no, you may need to revise your DMP to match your new decisions - remember your DMP is a living document.</w:t>
      </w:r>
    </w:p>
    <w:p>
      <w:pPr>
        <w:numPr>
          <w:ilvl w:val="1"/>
          <w:numId w:val="104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41"/>
        </w:numPr>
        <w:pStyle w:val="Compact"/>
      </w:pPr>
      <w:r>
        <w:t xml:space="preserve">The skill set of your team</w:t>
      </w:r>
    </w:p>
    <w:p>
      <w:pPr>
        <w:numPr>
          <w:ilvl w:val="1"/>
          <w:numId w:val="1043"/>
        </w:numPr>
        <w:pStyle w:val="Compact"/>
      </w:pPr>
      <w:r>
        <w:t xml:space="preserve">How does the skill set of your team align with the practices you plan to implement? Will additional training be required?</w:t>
      </w:r>
    </w:p>
    <w:p>
      <w:pPr>
        <w:numPr>
          <w:ilvl w:val="0"/>
          <w:numId w:val="1041"/>
        </w:numPr>
        <w:pStyle w:val="Compact"/>
      </w:pPr>
      <w:r>
        <w:t xml:space="preserve">Your available tools</w:t>
      </w:r>
    </w:p>
    <w:p>
      <w:pPr>
        <w:numPr>
          <w:ilvl w:val="1"/>
          <w:numId w:val="1044"/>
        </w:numPr>
        <w:pStyle w:val="Compact"/>
      </w:pPr>
      <w:r>
        <w:t xml:space="preserve">What tools are available to your team?</w:t>
      </w:r>
    </w:p>
    <w:p>
      <w:pPr>
        <w:numPr>
          <w:ilvl w:val="1"/>
          <w:numId w:val="1044"/>
        </w:numPr>
        <w:pStyle w:val="Compact"/>
      </w:pPr>
      <w:r>
        <w:t xml:space="preserve">Does your organization only allow you to use certain platforms for data storage?</w:t>
      </w:r>
    </w:p>
    <w:p>
      <w:pPr>
        <w:numPr>
          <w:ilvl w:val="1"/>
          <w:numId w:val="1044"/>
        </w:numPr>
        <w:pStyle w:val="Compact"/>
      </w:pPr>
      <w:r>
        <w:t xml:space="preserve">What is the complexity of your tools? Will additional training be needed?</w:t>
      </w:r>
    </w:p>
    <w:p>
      <w:pPr>
        <w:numPr>
          <w:ilvl w:val="0"/>
          <w:numId w:val="1041"/>
        </w:numPr>
        <w:pStyle w:val="Compact"/>
      </w:pPr>
      <w:r>
        <w:t xml:space="preserve">Your budget</w:t>
      </w:r>
    </w:p>
    <w:p>
      <w:pPr>
        <w:numPr>
          <w:ilvl w:val="1"/>
          <w:numId w:val="1045"/>
        </w:numPr>
        <w:pStyle w:val="Compact"/>
      </w:pPr>
      <w:r>
        <w:t xml:space="preserve">Do you have the budget to implement all of the practices you want to implement or will you need to plan something more feasible?</w:t>
      </w:r>
    </w:p>
    <w:p>
      <w:pPr>
        <w:numPr>
          <w:ilvl w:val="0"/>
          <w:numId w:val="1041"/>
        </w:numPr>
        <w:pStyle w:val="Compact"/>
      </w:pPr>
      <w:r>
        <w:t xml:space="preserve">Complexity of your project</w:t>
      </w:r>
    </w:p>
    <w:p>
      <w:pPr>
        <w:numPr>
          <w:ilvl w:val="1"/>
          <w:numId w:val="104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41"/>
        </w:numPr>
        <w:pStyle w:val="Compact"/>
      </w:pPr>
      <w:r>
        <w:t xml:space="preserve">Shared investment</w:t>
      </w:r>
    </w:p>
    <w:p>
      <w:pPr>
        <w:numPr>
          <w:ilvl w:val="1"/>
          <w:numId w:val="1047"/>
        </w:numPr>
        <w:pStyle w:val="Compact"/>
      </w:pPr>
      <w:r>
        <w:t xml:space="preserve">Is your entire team invested in quality data management?</w:t>
      </w:r>
    </w:p>
    <w:p>
      <w:pPr>
        <w:numPr>
          <w:ilvl w:val="1"/>
          <w:numId w:val="104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73"/>
    <w:bookmarkEnd w:id="174"/>
    <w:bookmarkStart w:id="189" w:name="data-management-workflow"/>
    <w:p>
      <w:pPr>
        <w:pStyle w:val="Heading2"/>
      </w:pPr>
      <w:r>
        <w:rPr>
          <w:rStyle w:val="SectionNumber"/>
        </w:rPr>
        <w:t xml:space="preserve">5.4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nodate">
        <w:r>
          <w:rPr>
            <w:rStyle w:val="Hyperlink"/>
          </w:rPr>
          <w:t xml:space="preserve">CSP Library Research n.d.</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48"/>
        </w:numPr>
        <w:pStyle w:val="Compact"/>
      </w:pPr>
      <w:r>
        <w:t xml:space="preserve">Student online survey</w:t>
      </w:r>
    </w:p>
    <w:p>
      <w:pPr>
        <w:numPr>
          <w:ilvl w:val="0"/>
          <w:numId w:val="1048"/>
        </w:numPr>
        <w:pStyle w:val="Compact"/>
      </w:pPr>
      <w:r>
        <w:t xml:space="preserve">Student paper assessment</w:t>
      </w:r>
    </w:p>
    <w:p>
      <w:pPr>
        <w:numPr>
          <w:ilvl w:val="0"/>
          <w:numId w:val="1048"/>
        </w:numPr>
        <w:pStyle w:val="Compact"/>
      </w:pPr>
      <w:r>
        <w:t xml:space="preserve">Student district-level administrative data</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5.3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5.3: A simple workflow template" title="" id="176" name="Picture"/>
            <a:graphic>
              <a:graphicData uri="http://schemas.openxmlformats.org/drawingml/2006/picture">
                <pic:pic>
                  <pic:nvPicPr>
                    <pic:cNvPr descr="img/workflow1.PNG" id="177" name="Picture"/>
                    <pic:cNvPicPr>
                      <a:picLocks noChangeArrowheads="1" noChangeAspect="1"/>
                    </pic:cNvPicPr>
                  </pic:nvPicPr>
                  <pic:blipFill>
                    <a:blip r:embed="rId175"/>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5.3: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5.4: Example student survey workflow" title="" id="179" name="Picture"/>
            <a:graphic>
              <a:graphicData uri="http://schemas.openxmlformats.org/drawingml/2006/picture">
                <pic:pic>
                  <pic:nvPicPr>
                    <pic:cNvPr descr="img/workflow2.PNG" id="180" name="Picture"/>
                    <pic:cNvPicPr>
                      <a:picLocks noChangeArrowheads="1" noChangeAspect="1"/>
                    </pic:cNvPicPr>
                  </pic:nvPicPr>
                  <pic:blipFill>
                    <a:blip r:embed="rId178"/>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5.4: Example student survey workflow</w:t>
      </w:r>
    </w:p>
    <w:p>
      <w:pPr>
        <w:pStyle w:val="BodyText"/>
      </w:pPr>
      <w:r>
        <w:t xml:space="preserve">But the format truly does not matter. Figure</w:t>
      </w:r>
      <w:r>
        <w:t xml:space="preserve"> </w:t>
      </w:r>
      <w:r>
        <w:t xml:space="preserve">5.5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908662"/>
            <wp:effectExtent b="0" l="0" r="0" t="0"/>
            <wp:docPr descr="Figure 5.5: Example student survey workflow using a swimlane template" title="" id="182" name="Picture"/>
            <a:graphic>
              <a:graphicData uri="http://schemas.openxmlformats.org/drawingml/2006/picture">
                <pic:pic>
                  <pic:nvPicPr>
                    <pic:cNvPr descr="img/swimlane2.PNG" id="183" name="Picture"/>
                    <pic:cNvPicPr>
                      <a:picLocks noChangeArrowheads="1" noChangeAspect="1"/>
                    </pic:cNvPicPr>
                  </pic:nvPicPr>
                  <pic:blipFill>
                    <a:blip r:embed="rId181"/>
                    <a:stretch>
                      <a:fillRect/>
                    </a:stretch>
                  </pic:blipFill>
                  <pic:spPr bwMode="auto">
                    <a:xfrm>
                      <a:off x="0" y="0"/>
                      <a:ext cx="5334000" cy="2908662"/>
                    </a:xfrm>
                    <a:prstGeom prst="rect">
                      <a:avLst/>
                    </a:prstGeom>
                    <a:noFill/>
                    <a:ln w="9525">
                      <a:noFill/>
                      <a:headEnd/>
                      <a:tailEnd/>
                    </a:ln>
                  </pic:spPr>
                </pic:pic>
              </a:graphicData>
            </a:graphic>
          </wp:inline>
        </w:drawing>
      </w:r>
    </w:p>
    <w:p>
      <w:pPr>
        <w:pStyle w:val="ImageCaption"/>
      </w:pPr>
      <w:r>
        <w:t xml:space="preserve">Figure 5.5: Example student survey workflow using a swimlane template</w:t>
      </w:r>
    </w:p>
    <w:p>
      <w:pPr>
        <w:pStyle w:val="BodyText"/>
      </w:pPr>
      <w:r>
        <w:t xml:space="preserve">If you have a working data collection timeline (see Chapter</w:t>
      </w:r>
      <w:r>
        <w:t xml:space="preserve"> </w:t>
      </w:r>
      <w:r>
        <w:t xml:space="preserve">7</w:t>
      </w:r>
      <w:r>
        <w:t xml:space="preserve">) already created, you can even build time into your workflow. Figure</w:t>
      </w:r>
      <w:r>
        <w:t xml:space="preserve"> </w:t>
      </w:r>
      <w:r>
        <w:t xml:space="preserve">5.6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57089"/>
            <wp:effectExtent b="0" l="0" r="0" t="0"/>
            <wp:docPr descr="Figure 5.6: Example student survey workflow using a Gantt chart" title="" id="185" name="Picture"/>
            <a:graphic>
              <a:graphicData uri="http://schemas.openxmlformats.org/drawingml/2006/picture">
                <pic:pic>
                  <pic:nvPicPr>
                    <pic:cNvPr descr="img/gantt.PNG" id="186" name="Picture"/>
                    <pic:cNvPicPr>
                      <a:picLocks noChangeArrowheads="1" noChangeAspect="1"/>
                    </pic:cNvPicPr>
                  </pic:nvPicPr>
                  <pic:blipFill>
                    <a:blip r:embed="rId184"/>
                    <a:stretch>
                      <a:fillRect/>
                    </a:stretch>
                  </pic:blipFill>
                  <pic:spPr bwMode="auto">
                    <a:xfrm>
                      <a:off x="0" y="0"/>
                      <a:ext cx="5334000" cy="2557089"/>
                    </a:xfrm>
                    <a:prstGeom prst="rect">
                      <a:avLst/>
                    </a:prstGeom>
                    <a:noFill/>
                    <a:ln w="9525">
                      <a:noFill/>
                      <a:headEnd/>
                      <a:tailEnd/>
                    </a:ln>
                  </pic:spPr>
                </pic:pic>
              </a:graphicData>
            </a:graphic>
          </wp:inline>
        </w:drawing>
      </w:r>
    </w:p>
    <w:p>
      <w:pPr>
        <w:pStyle w:val="ImageCaption"/>
      </w:pPr>
      <w:r>
        <w:t xml:space="preserve">Figure 5.6: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Chapter</w:t>
      </w:r>
      <w:r>
        <w:t xml:space="preserve"> </w:t>
      </w:r>
      <w:r>
        <w:t xml:space="preserve">7</w:t>
      </w:r>
      <w:r>
        <w:t xml:space="preserve">.</w:t>
      </w:r>
    </w:p>
    <w:bookmarkStart w:id="187" w:name="benefits-to-visualizing-a-workflow"/>
    <w:p>
      <w:pPr>
        <w:pStyle w:val="Heading3"/>
      </w:pPr>
      <w:r>
        <w:rPr>
          <w:rStyle w:val="SectionNumber"/>
        </w:rPr>
        <w:t xml:space="preserve">5.4.1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187"/>
    <w:bookmarkStart w:id="188" w:name="workflow-considerations"/>
    <w:p>
      <w:pPr>
        <w:pStyle w:val="Heading3"/>
      </w:pPr>
      <w:r>
        <w:rPr>
          <w:rStyle w:val="SectionNumber"/>
        </w:rPr>
        <w:t xml:space="preserve">5.4.2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49"/>
        </w:numPr>
        <w:pStyle w:val="Compact"/>
      </w:pPr>
      <w:r>
        <w:t xml:space="preserve">Does your flow preserve the integrity of your data? Is there any point where you might lose or comprise data?</w:t>
      </w:r>
    </w:p>
    <w:p>
      <w:pPr>
        <w:numPr>
          <w:ilvl w:val="0"/>
          <w:numId w:val="1049"/>
        </w:numPr>
        <w:pStyle w:val="Compact"/>
      </w:pPr>
      <w:r>
        <w:t xml:space="preserve">Is there any point in the flow where data is not being handled securely? Someone gains access to identifiable information that should not have access?</w:t>
      </w:r>
    </w:p>
    <w:p>
      <w:pPr>
        <w:numPr>
          <w:ilvl w:val="0"/>
          <w:numId w:val="1049"/>
        </w:numPr>
        <w:pStyle w:val="Compact"/>
      </w:pPr>
      <w:r>
        <w:t xml:space="preserve">Is your flow in accordance with all of your compliance requirements (IRB, FERPA, HIPAA, Institutional Data Policies, etc.)?</w:t>
      </w:r>
    </w:p>
    <w:p>
      <w:pPr>
        <w:numPr>
          <w:ilvl w:val="0"/>
          <w:numId w:val="1049"/>
        </w:numPr>
        <w:pStyle w:val="Compact"/>
      </w:pPr>
      <w:r>
        <w:t xml:space="preserve">Is your flow feasible for your team (based on size, skill level, motivation, etc.)?</w:t>
      </w:r>
    </w:p>
    <w:p>
      <w:pPr>
        <w:numPr>
          <w:ilvl w:val="0"/>
          <w:numId w:val="1049"/>
        </w:numPr>
        <w:pStyle w:val="Compact"/>
      </w:pPr>
      <w:r>
        <w:t xml:space="preserve">Is your flow feasible for your budget and available resources?</w:t>
      </w:r>
    </w:p>
    <w:p>
      <w:pPr>
        <w:numPr>
          <w:ilvl w:val="0"/>
          <w:numId w:val="1049"/>
        </w:numPr>
        <w:pStyle w:val="Compact"/>
      </w:pPr>
      <w:r>
        <w:t xml:space="preserve">Is your flow feasible for the amount and types of data you are collecting?</w:t>
      </w:r>
    </w:p>
    <w:p>
      <w:pPr>
        <w:numPr>
          <w:ilvl w:val="0"/>
          <w:numId w:val="1049"/>
        </w:numPr>
        <w:pStyle w:val="Compact"/>
      </w:pPr>
      <w:r>
        <w:t xml:space="preserve">Are there any bottlenecks in the workflow? Areas where resources or training are needed? Any areas where tasks should be re-directed?</w:t>
      </w:r>
    </w:p>
    <w:bookmarkEnd w:id="188"/>
    <w:bookmarkEnd w:id="189"/>
    <w:bookmarkStart w:id="190" w:name="task-management-systems"/>
    <w:p>
      <w:pPr>
        <w:pStyle w:val="Heading2"/>
      </w:pPr>
      <w:r>
        <w:rPr>
          <w:rStyle w:val="SectionNumber"/>
        </w:rPr>
        <w:t xml:space="preserve">5.5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50"/>
        </w:numPr>
        <w:pStyle w:val="Compact"/>
      </w:pPr>
      <w:r>
        <w:t xml:space="preserve">Trello</w:t>
      </w:r>
    </w:p>
    <w:p>
      <w:pPr>
        <w:numPr>
          <w:ilvl w:val="0"/>
          <w:numId w:val="1050"/>
        </w:numPr>
        <w:pStyle w:val="Compact"/>
      </w:pPr>
      <w:r>
        <w:t xml:space="preserve">Smartsheet</w:t>
      </w:r>
    </w:p>
    <w:p>
      <w:pPr>
        <w:numPr>
          <w:ilvl w:val="0"/>
          <w:numId w:val="1050"/>
        </w:numPr>
        <w:pStyle w:val="Compact"/>
      </w:pPr>
      <w:r>
        <w:t xml:space="preserve">Todoist</w:t>
      </w:r>
    </w:p>
    <w:p>
      <w:pPr>
        <w:numPr>
          <w:ilvl w:val="0"/>
          <w:numId w:val="1050"/>
        </w:numPr>
        <w:pStyle w:val="Compact"/>
      </w:pPr>
      <w:r>
        <w:t xml:space="preserve">Microsoft Planner</w:t>
      </w:r>
    </w:p>
    <w:p>
      <w:pPr>
        <w:numPr>
          <w:ilvl w:val="0"/>
          <w:numId w:val="1050"/>
        </w:numPr>
        <w:pStyle w:val="Compact"/>
      </w:pPr>
      <w:r>
        <w:t xml:space="preserve">Notion</w:t>
      </w:r>
    </w:p>
    <w:p>
      <w:pPr>
        <w:numPr>
          <w:ilvl w:val="0"/>
          <w:numId w:val="1050"/>
        </w:numPr>
        <w:pStyle w:val="Compact"/>
      </w:pPr>
      <w:r>
        <w:t xml:space="preserve">Basecamp</w:t>
      </w:r>
    </w:p>
    <w:p>
      <w:pPr>
        <w:numPr>
          <w:ilvl w:val="0"/>
          <w:numId w:val="1050"/>
        </w:numPr>
        <w:pStyle w:val="Compact"/>
      </w:pPr>
      <w:r>
        <w:t xml:space="preserve">Confluence</w:t>
      </w:r>
    </w:p>
    <w:p>
      <w:pPr>
        <w:numPr>
          <w:ilvl w:val="0"/>
          <w:numId w:val="105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190"/>
    <w:bookmarkEnd w:id="191"/>
    <w:bookmarkStart w:id="213" w:name="roles"/>
    <w:p>
      <w:pPr>
        <w:pStyle w:val="Heading1"/>
      </w:pPr>
      <w:r>
        <w:rPr>
          <w:rStyle w:val="SectionNumber"/>
        </w:rPr>
        <w:t xml:space="preserve">6</w:t>
      </w:r>
      <w:r>
        <w:tab/>
      </w:r>
      <w:r>
        <w:t xml:space="preserve">Project Roles and Responsibilities</w:t>
      </w:r>
    </w:p>
    <w:p>
      <w:pPr>
        <w:pStyle w:val="CaptionedFigure"/>
      </w:pPr>
      <w:r>
        <w:drawing>
          <wp:inline>
            <wp:extent cx="5334000" cy="2947076"/>
            <wp:effectExtent b="0" l="0" r="0" t="0"/>
            <wp:docPr descr="Figure 6.1: Planning in the research project life cycle" title="" id="193" name="Picture"/>
            <a:graphic>
              <a:graphicData uri="http://schemas.openxmlformats.org/drawingml/2006/picture">
                <pic:pic>
                  <pic:nvPicPr>
                    <pic:cNvPr descr="img/lifecycle_rr2.PNG" id="194" name="Picture"/>
                    <pic:cNvPicPr>
                      <a:picLocks noChangeArrowheads="1" noChangeAspect="1"/>
                    </pic:cNvPicPr>
                  </pic:nvPicPr>
                  <pic:blipFill>
                    <a:blip r:embed="rId192"/>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2023c</w:t>
        </w:r>
      </w:hyperlink>
      <w:r>
        <w:t xml:space="preserve">)</w:t>
      </w:r>
      <w:r>
        <w:t xml:space="preserve">:</w:t>
      </w:r>
    </w:p>
    <w:p>
      <w:pPr>
        <w:numPr>
          <w:ilvl w:val="0"/>
          <w:numId w:val="1051"/>
        </w:numPr>
        <w:pStyle w:val="Compact"/>
      </w:pPr>
      <w:r>
        <w:t xml:space="preserve">It allows team members to begin standardizing workflows</w:t>
      </w:r>
    </w:p>
    <w:p>
      <w:pPr>
        <w:numPr>
          <w:ilvl w:val="0"/>
          <w:numId w:val="1051"/>
        </w:numPr>
        <w:pStyle w:val="Compact"/>
      </w:pPr>
      <w:r>
        <w:t xml:space="preserve">When team members know exactly what is expected of them, it keeps data more secure</w:t>
      </w:r>
    </w:p>
    <w:p>
      <w:pPr>
        <w:numPr>
          <w:ilvl w:val="0"/>
          <w:numId w:val="1051"/>
        </w:numPr>
        <w:pStyle w:val="Compact"/>
      </w:pPr>
      <w:r>
        <w:t xml:space="preserve">Creating contingency plans for when staff can no longer fulfill their roles allows for the continuity of practices</w:t>
      </w:r>
    </w:p>
    <w:bookmarkStart w:id="203" w:name="typical-roles-in-a-research-project"/>
    <w:p>
      <w:pPr>
        <w:pStyle w:val="Heading2"/>
      </w:pPr>
      <w:r>
        <w:rPr>
          <w:rStyle w:val="SectionNumber"/>
        </w:rPr>
        <w:t xml:space="preserve">6.1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195" w:name="pi-and-co-pi"/>
    <w:p>
      <w:pPr>
        <w:pStyle w:val="Heading3"/>
      </w:pPr>
      <w:r>
        <w:rPr>
          <w:rStyle w:val="SectionNumber"/>
        </w:rPr>
        <w:t xml:space="preserve">6.1.1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195"/>
    <w:bookmarkStart w:id="196" w:name="project-coordinator"/>
    <w:p>
      <w:pPr>
        <w:pStyle w:val="Heading3"/>
      </w:pPr>
      <w:r>
        <w:rPr>
          <w:rStyle w:val="SectionNumber"/>
        </w:rPr>
        <w:t xml:space="preserve">6.1.2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196"/>
    <w:bookmarkStart w:id="197" w:name="data-manager"/>
    <w:p>
      <w:pPr>
        <w:pStyle w:val="Heading3"/>
      </w:pPr>
      <w:r>
        <w:rPr>
          <w:rStyle w:val="SectionNumber"/>
        </w:rPr>
        <w:t xml:space="preserve">6.1.3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197"/>
    <w:bookmarkStart w:id="198" w:name="project-team-members"/>
    <w:p>
      <w:pPr>
        <w:pStyle w:val="Heading3"/>
      </w:pPr>
      <w:r>
        <w:rPr>
          <w:rStyle w:val="SectionNumber"/>
        </w:rPr>
        <w:t xml:space="preserve">6.1.4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198"/>
    <w:bookmarkStart w:id="202" w:name="other-roles"/>
    <w:p>
      <w:pPr>
        <w:pStyle w:val="Heading3"/>
      </w:pPr>
      <w:r>
        <w:rPr>
          <w:rStyle w:val="SectionNumber"/>
        </w:rPr>
        <w:t xml:space="preserve">6.1.5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6.2: Life cycle diagram updated to show hidden processes" title="" id="200" name="Picture"/>
            <a:graphic>
              <a:graphicData uri="http://schemas.openxmlformats.org/drawingml/2006/picture">
                <pic:pic>
                  <pic:nvPicPr>
                    <pic:cNvPr descr="img/lifecycle_intervention2.PNG" id="201" name="Picture"/>
                    <pic:cNvPicPr>
                      <a:picLocks noChangeArrowheads="1" noChangeAspect="1"/>
                    </pic:cNvPicPr>
                  </pic:nvPicPr>
                  <pic:blipFill>
                    <a:blip r:embed="rId199"/>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6.2: Life cycle diagram updated to show hidden processes</w:t>
      </w:r>
    </w:p>
    <w:bookmarkEnd w:id="202"/>
    <w:bookmarkEnd w:id="203"/>
    <w:bookmarkStart w:id="204" w:name="assigning-roles-and-responsibilities"/>
    <w:p>
      <w:pPr>
        <w:pStyle w:val="Heading2"/>
      </w:pPr>
      <w:r>
        <w:rPr>
          <w:rStyle w:val="SectionNumber"/>
        </w:rPr>
        <w:t xml:space="preserve">6.2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nodate">
        <w:r>
          <w:rPr>
            <w:rStyle w:val="Hyperlink"/>
          </w:rPr>
          <w:t xml:space="preserve">Valentine n.d.</w:t>
        </w:r>
      </w:hyperlink>
      <w:r>
        <w:t xml:space="preserve">)</w:t>
      </w:r>
      <w:r>
        <w:t xml:space="preserve">.</w:t>
      </w:r>
    </w:p>
    <w:p>
      <w:pPr>
        <w:numPr>
          <w:ilvl w:val="0"/>
          <w:numId w:val="105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53"/>
        </w:numPr>
        <w:pStyle w:val="Compact"/>
      </w:pPr>
      <w:r>
        <w:t xml:space="preserve">Interpersonal skills (Detail-oriented, organized, good communicator)</w:t>
      </w:r>
      <w:r>
        <w:br/>
      </w:r>
    </w:p>
    <w:p>
      <w:pPr>
        <w:numPr>
          <w:ilvl w:val="0"/>
          <w:numId w:val="1053"/>
        </w:numPr>
        <w:pStyle w:val="Compact"/>
      </w:pPr>
      <w:r>
        <w:t xml:space="preserve">Domain skills (Experience working with education data, understands data privacy - FERPA, HIPAA)</w:t>
      </w:r>
      <w:r>
        <w:br/>
      </w:r>
    </w:p>
    <w:p>
      <w:pPr>
        <w:numPr>
          <w:ilvl w:val="0"/>
          <w:numId w:val="105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5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5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5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5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04"/>
    <w:bookmarkStart w:id="211" w:name="roledoc"/>
    <w:p>
      <w:pPr>
        <w:pStyle w:val="Heading2"/>
      </w:pPr>
      <w:r>
        <w:rPr>
          <w:rStyle w:val="SectionNumber"/>
        </w:rPr>
        <w:t xml:space="preserve">6.3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5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58"/>
        </w:numPr>
        <w:pStyle w:val="Compact"/>
      </w:pPr>
      <w:r>
        <w:t xml:space="preserve">As new tasks arise, team members can refer to the document to see who is best fitted for the assignment.</w:t>
      </w:r>
      <w:r>
        <w:br/>
      </w:r>
    </w:p>
    <w:p>
      <w:pPr>
        <w:numPr>
          <w:ilvl w:val="0"/>
          <w:numId w:val="105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6.3</w:t>
      </w:r>
      <w:r>
        <w:t xml:space="preserve"> </w:t>
      </w:r>
      <w:r>
        <w:t xml:space="preserve">and Figure</w:t>
      </w:r>
      <w:r>
        <w:t xml:space="preserve"> </w:t>
      </w:r>
      <w:r>
        <w:t xml:space="preserve">6.4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Chapter</w:t>
      </w:r>
      <w:r>
        <w:t xml:space="preserve"> </w:t>
      </w:r>
      <w:r>
        <w:t xml:space="preserve">7</w:t>
      </w:r>
      <w:r>
        <w:t xml:space="preserve">) where names are attached to each task.</w:t>
      </w:r>
    </w:p>
    <w:p>
      <w:pPr>
        <w:pStyle w:val="CaptionedFigure"/>
      </w:pPr>
      <w:r>
        <w:drawing>
          <wp:inline>
            <wp:extent cx="5334000" cy="4868617"/>
            <wp:effectExtent b="0" l="0" r="0" t="0"/>
            <wp:docPr descr="Figure 6.3: Roles and responsibilities document organized by role" title="" id="206" name="Picture"/>
            <a:graphic>
              <a:graphicData uri="http://schemas.openxmlformats.org/drawingml/2006/picture">
                <pic:pic>
                  <pic:nvPicPr>
                    <pic:cNvPr descr="img/roles_responsibility1.PNG" id="207" name="Picture"/>
                    <pic:cNvPicPr>
                      <a:picLocks noChangeArrowheads="1" noChangeAspect="1"/>
                    </pic:cNvPicPr>
                  </pic:nvPicPr>
                  <pic:blipFill>
                    <a:blip r:embed="rId205"/>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6.3: Roles and responsibilities document organized by role</w:t>
      </w:r>
    </w:p>
    <w:p>
      <w:pPr>
        <w:pStyle w:val="CaptionedFigure"/>
      </w:pPr>
      <w:r>
        <w:drawing>
          <wp:inline>
            <wp:extent cx="5334000" cy="4540995"/>
            <wp:effectExtent b="0" l="0" r="0" t="0"/>
            <wp:docPr descr="Figure 6.4: Roles and responsibilities document organized by phase" title="" id="209" name="Picture"/>
            <a:graphic>
              <a:graphicData uri="http://schemas.openxmlformats.org/drawingml/2006/picture">
                <pic:pic>
                  <pic:nvPicPr>
                    <pic:cNvPr descr="img/roles_responsibility2.PNG" id="210" name="Picture"/>
                    <pic:cNvPicPr>
                      <a:picLocks noChangeArrowheads="1" noChangeAspect="1"/>
                    </pic:cNvPicPr>
                  </pic:nvPicPr>
                  <pic:blipFill>
                    <a:blip r:embed="rId208"/>
                    <a:stretch>
                      <a:fillRect/>
                    </a:stretch>
                  </pic:blipFill>
                  <pic:spPr bwMode="auto">
                    <a:xfrm>
                      <a:off x="0" y="0"/>
                      <a:ext cx="5334000" cy="4540995"/>
                    </a:xfrm>
                    <a:prstGeom prst="rect">
                      <a:avLst/>
                    </a:prstGeom>
                    <a:noFill/>
                    <a:ln w="9525">
                      <a:noFill/>
                      <a:headEnd/>
                      <a:tailEnd/>
                    </a:ln>
                  </pic:spPr>
                </pic:pic>
              </a:graphicData>
            </a:graphic>
          </wp:inline>
        </w:drawing>
      </w:r>
    </w:p>
    <w:p>
      <w:pPr>
        <w:pStyle w:val="ImageCaption"/>
      </w:pPr>
      <w:r>
        <w:t xml:space="preserve">Figure 6.4: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59"/>
        </w:numPr>
        <w:pStyle w:val="Compact"/>
      </w:pPr>
      <w:r>
        <w:t xml:space="preserve">Links to related standard operating procedures (e.g., for building a participant tracking database you may link to the specific SOP that lays out steps for building the tool)</w:t>
      </w:r>
    </w:p>
    <w:p>
      <w:pPr>
        <w:numPr>
          <w:ilvl w:val="0"/>
          <w:numId w:val="1059"/>
        </w:numPr>
        <w:pStyle w:val="Compact"/>
      </w:pPr>
      <w:r>
        <w:t xml:space="preserve">Names of other staff members (if any) that assist with or also contribute to each responsibility</w:t>
      </w:r>
    </w:p>
    <w:p>
      <w:pPr>
        <w:numPr>
          <w:ilvl w:val="0"/>
          <w:numId w:val="1059"/>
        </w:numPr>
        <w:pStyle w:val="Compact"/>
      </w:pPr>
      <w:r>
        <w:t xml:space="preserve">Timing of each responsibility (e.g., weekly, ongoing, the month of February)</w:t>
      </w:r>
    </w:p>
    <w:bookmarkEnd w:id="211"/>
    <w:bookmarkStart w:id="212" w:name="data-management-role"/>
    <w:p>
      <w:pPr>
        <w:pStyle w:val="Heading2"/>
      </w:pPr>
      <w:r>
        <w:rPr>
          <w:rStyle w:val="SectionNumber"/>
        </w:rPr>
        <w:t xml:space="preserve">6.4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12"/>
    <w:bookmarkEnd w:id="213"/>
    <w:bookmarkStart w:id="368" w:name="document"/>
    <w:p>
      <w:pPr>
        <w:pStyle w:val="Heading1"/>
      </w:pPr>
      <w:r>
        <w:rPr>
          <w:rStyle w:val="SectionNumber"/>
        </w:rPr>
        <w:t xml:space="preserve">7</w:t>
      </w:r>
      <w:r>
        <w:tab/>
      </w:r>
      <w:r>
        <w:t xml:space="preserve">Documentation</w:t>
      </w:r>
    </w:p>
    <w:p>
      <w:pPr>
        <w:pStyle w:val="CaptionedFigure"/>
      </w:pPr>
      <w:r>
        <w:drawing>
          <wp:inline>
            <wp:extent cx="5334000" cy="2982496"/>
            <wp:effectExtent b="0" l="0" r="0" t="0"/>
            <wp:docPr descr="Figure 7.1: Data documentation in the research project life cycle" title="" id="215" name="Picture"/>
            <a:graphic>
              <a:graphicData uri="http://schemas.openxmlformats.org/drawingml/2006/picture">
                <pic:pic>
                  <pic:nvPicPr>
                    <pic:cNvPr descr="img/lifecycle_doc.PNG" id="216" name="Picture"/>
                    <pic:cNvPicPr>
                      <a:picLocks noChangeArrowheads="1" noChangeAspect="1"/>
                    </pic:cNvPicPr>
                  </pic:nvPicPr>
                  <pic:blipFill>
                    <a:blip r:embed="rId214"/>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7.1: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60"/>
        </w:numPr>
        <w:pStyle w:val="Compact"/>
      </w:pPr>
      <w:r>
        <w:t xml:space="preserve">Standardizing procedures</w:t>
      </w:r>
    </w:p>
    <w:p>
      <w:pPr>
        <w:numPr>
          <w:ilvl w:val="0"/>
          <w:numId w:val="1060"/>
        </w:numPr>
        <w:pStyle w:val="Compact"/>
      </w:pPr>
      <w:r>
        <w:t xml:space="preserve">Securing data and protecting confidentiality</w:t>
      </w:r>
    </w:p>
    <w:p>
      <w:pPr>
        <w:numPr>
          <w:ilvl w:val="0"/>
          <w:numId w:val="1060"/>
        </w:numPr>
        <w:pStyle w:val="Compact"/>
      </w:pPr>
      <w:r>
        <w:t xml:space="preserve">Tracking data provenance</w:t>
      </w:r>
    </w:p>
    <w:p>
      <w:pPr>
        <w:numPr>
          <w:ilvl w:val="0"/>
          <w:numId w:val="1060"/>
        </w:numPr>
        <w:pStyle w:val="Compact"/>
      </w:pPr>
      <w:r>
        <w:t xml:space="preserve">Discovering errors</w:t>
      </w:r>
    </w:p>
    <w:p>
      <w:pPr>
        <w:numPr>
          <w:ilvl w:val="0"/>
          <w:numId w:val="1060"/>
        </w:numPr>
        <w:pStyle w:val="Compact"/>
      </w:pPr>
      <w:r>
        <w:t xml:space="preserve">Enabling reproducibility</w:t>
      </w:r>
    </w:p>
    <w:p>
      <w:pPr>
        <w:numPr>
          <w:ilvl w:val="0"/>
          <w:numId w:val="1060"/>
        </w:numPr>
        <w:pStyle w:val="Compact"/>
      </w:pPr>
      <w:r>
        <w:t xml:space="preserve">Ensuring others use and interpret data accurately</w:t>
      </w:r>
    </w:p>
    <w:p>
      <w:pPr>
        <w:numPr>
          <w:ilvl w:val="0"/>
          <w:numId w:val="106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plain text file, Google Doc, Excel, HTML, OneNote, etc.). When projects are closing out and you are preparing to share your data, you can consider, at that time, how to best make your documents more sustainable, interoperable, and searchable. See Chapter</w:t>
      </w:r>
      <w:r>
        <w:t xml:space="preserve"> </w:t>
      </w:r>
      <w:r>
        <w:t xml:space="preserve">14</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4</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7.1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4</w:t>
      </w:r>
      <w:r>
        <w:t xml:space="preserve">). With that said, the return for the investment is well worth the effort.</w:t>
      </w:r>
    </w:p>
    <w:bookmarkStart w:id="257" w:name="team-level"/>
    <w:p>
      <w:pPr>
        <w:pStyle w:val="Heading2"/>
      </w:pPr>
      <w:r>
        <w:rPr>
          <w:rStyle w:val="SectionNumber"/>
        </w:rPr>
        <w:t xml:space="preserve">7.1</w:t>
      </w:r>
      <w:r>
        <w:tab/>
      </w:r>
      <w:r>
        <w:t xml:space="preserve">Team 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7.2: Team-level documentation in the research project life cycle" title="" id="218" name="Picture"/>
            <a:graphic>
              <a:graphicData uri="http://schemas.openxmlformats.org/drawingml/2006/picture">
                <pic:pic>
                  <pic:nvPicPr>
                    <pic:cNvPr descr="img/lifecycle_teamdoc.PNG" id="219" name="Picture"/>
                    <pic:cNvPicPr>
                      <a:picLocks noChangeArrowheads="1" noChangeAspect="1"/>
                    </pic:cNvPicPr>
                  </pic:nvPicPr>
                  <pic:blipFill>
                    <a:blip r:embed="rId217"/>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7.2: Team-level documentation in the research project life cycle</w:t>
      </w:r>
    </w:p>
    <w:bookmarkStart w:id="226" w:name="lab-manual"/>
    <w:p>
      <w:pPr>
        <w:pStyle w:val="Heading3"/>
      </w:pPr>
      <w:r>
        <w:rPr>
          <w:rStyle w:val="SectionNumber"/>
        </w:rPr>
        <w:t xml:space="preserve">7.1.1</w:t>
      </w:r>
      <w:r>
        <w:tab/>
      </w:r>
      <w:r>
        <w:t xml:space="preserve">Lab manual</w:t>
      </w:r>
    </w:p>
    <w:p>
      <w:pPr>
        <w:pStyle w:val="FirstParagraph"/>
      </w:pPr>
      <w:r>
        <w:t xml:space="preserve">One example of a team-level document is a lab manual, or team handbook. A lab manual creates common knowledge across your team</w:t>
      </w:r>
      <w:r>
        <w:t xml:space="preserve"> </w:t>
      </w:r>
      <w:r>
        <w:t xml:space="preserve">(</w:t>
      </w:r>
      <w:hyperlink w:anchor="ref-mehr_how_nodate">
        <w:r>
          <w:rPr>
            <w:rStyle w:val="Hyperlink"/>
          </w:rPr>
          <w:t xml:space="preserve">Mehr n.d.</w:t>
        </w:r>
      </w:hyperlink>
      <w:r>
        <w:t xml:space="preserve">)</w:t>
      </w:r>
      <w:r>
        <w:t xml:space="preserve">. It provides staff with consistent information about 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20"/>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22"/>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24"/>
            </w:r>
          </w:p>
        </w:tc>
      </w:tr>
    </w:tbl>
    <w:bookmarkEnd w:id="226"/>
    <w:bookmarkStart w:id="236" w:name="wiki"/>
    <w:p>
      <w:pPr>
        <w:pStyle w:val="Heading3"/>
      </w:pPr>
      <w:r>
        <w:rPr>
          <w:rStyle w:val="SectionNumber"/>
        </w:rPr>
        <w:t xml:space="preserve">7.1.2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7.3: Example team wiki with links to frequently requested information" title="" id="228" name="Picture"/>
            <a:graphic>
              <a:graphicData uri="http://schemas.openxmlformats.org/drawingml/2006/picture">
                <pic:pic>
                  <pic:nvPicPr>
                    <pic:cNvPr descr="img/wiki3.PNG" id="229" name="Picture"/>
                    <pic:cNvPicPr>
                      <a:picLocks noChangeArrowheads="1" noChangeAspect="1"/>
                    </pic:cNvPicPr>
                  </pic:nvPicPr>
                  <pic:blipFill>
                    <a:blip r:embed="rId227"/>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7.3: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30"/>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32"/>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34"/>
            </w:r>
          </w:p>
        </w:tc>
      </w:tr>
    </w:tbl>
    <w:bookmarkEnd w:id="236"/>
    <w:bookmarkStart w:id="244" w:name="onboardingoffboarding"/>
    <w:p>
      <w:pPr>
        <w:pStyle w:val="Heading3"/>
      </w:pPr>
      <w:r>
        <w:rPr>
          <w:rStyle w:val="SectionNumber"/>
        </w:rPr>
        <w:t xml:space="preserve">7.1.3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7.4</w:t>
      </w:r>
      <w:r>
        <w:t xml:space="preserve">.</w:t>
      </w:r>
    </w:p>
    <w:p>
      <w:pPr>
        <w:pStyle w:val="CaptionedFigure"/>
      </w:pPr>
      <w:r>
        <w:drawing>
          <wp:inline>
            <wp:extent cx="5334000" cy="2501956"/>
            <wp:effectExtent b="0" l="0" r="0" t="0"/>
            <wp:docPr descr="Figure 7.4: Sample data topics to add to onboarding and offboarding checklists" title="" id="238" name="Picture"/>
            <a:graphic>
              <a:graphicData uri="http://schemas.openxmlformats.org/drawingml/2006/picture">
                <pic:pic>
                  <pic:nvPicPr>
                    <pic:cNvPr descr="img/onboard_offboard2.PNG" id="239" name="Picture"/>
                    <pic:cNvPicPr>
                      <a:picLocks noChangeArrowheads="1" noChangeAspect="1"/>
                    </pic:cNvPicPr>
                  </pic:nvPicPr>
                  <pic:blipFill>
                    <a:blip r:embed="rId237"/>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7.4: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40"/>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42"/>
            </w:r>
          </w:p>
        </w:tc>
      </w:tr>
    </w:tbl>
    <w:bookmarkEnd w:id="244"/>
    <w:bookmarkStart w:id="245" w:name="data-inventory"/>
    <w:p>
      <w:pPr>
        <w:pStyle w:val="Heading3"/>
      </w:pPr>
      <w:r>
        <w:rPr>
          <w:rStyle w:val="SectionNumber"/>
        </w:rPr>
        <w:t xml:space="preserve">7.1.4</w:t>
      </w:r>
      <w:r>
        <w:tab/>
      </w:r>
      <w:r>
        <w:t xml:space="preserve">Data Inventory</w:t>
      </w:r>
    </w:p>
    <w:p>
      <w:pPr>
        <w:pStyle w:val="FirstParagraph"/>
      </w:pPr>
      <w:r>
        <w:t xml:space="preserve">A data inventory maps all data sources collected by the research team</w:t>
      </w:r>
      <w:r>
        <w:t xml:space="preserve"> </w:t>
      </w:r>
      <w:r>
        <w:t xml:space="preserve">(</w:t>
      </w:r>
      <w:hyperlink w:anchor="ref-salfen_building_2018">
        <w:r>
          <w:rPr>
            <w:rStyle w:val="Hyperlink"/>
          </w:rPr>
          <w:t xml:space="preserve">Salfen 2018</w:t>
        </w:r>
      </w:hyperlink>
      <w:r>
        <w:t xml:space="preserve">)</w:t>
      </w:r>
      <w:r>
        <w:t xml:space="preserve">. As a team grows, the number of data sources typically expands as well. It can be very helpful to keep an inventory of what data sources are available for team members to use, as well as details about those data sources.</w:t>
      </w:r>
    </w:p>
    <w:p>
      <w:pPr>
        <w:numPr>
          <w:ilvl w:val="0"/>
          <w:numId w:val="1061"/>
        </w:numPr>
        <w:pStyle w:val="Compact"/>
      </w:pPr>
      <w:r>
        <w:t xml:space="preserve">Project associated with each data source</w:t>
      </w:r>
    </w:p>
    <w:p>
      <w:pPr>
        <w:numPr>
          <w:ilvl w:val="0"/>
          <w:numId w:val="1061"/>
        </w:numPr>
        <w:pStyle w:val="Compact"/>
      </w:pPr>
      <w:r>
        <w:t xml:space="preserve">Dates that each data sources was collected</w:t>
      </w:r>
    </w:p>
    <w:p>
      <w:pPr>
        <w:numPr>
          <w:ilvl w:val="0"/>
          <w:numId w:val="1061"/>
        </w:numPr>
        <w:pStyle w:val="Compact"/>
      </w:pPr>
      <w:r>
        <w:t xml:space="preserve">Storage location of each data source</w:t>
      </w:r>
    </w:p>
    <w:p>
      <w:pPr>
        <w:numPr>
          <w:ilvl w:val="0"/>
          <w:numId w:val="1061"/>
        </w:numPr>
        <w:pStyle w:val="Compact"/>
      </w:pPr>
      <w:r>
        <w:t xml:space="preserve">Details about each dataset (what the dataset contains, how it is organized, what questions can be answered with the data)</w:t>
      </w:r>
    </w:p>
    <w:p>
      <w:pPr>
        <w:numPr>
          <w:ilvl w:val="0"/>
          <w:numId w:val="1061"/>
        </w:numPr>
        <w:pStyle w:val="Compact"/>
      </w:pPr>
      <w:r>
        <w:t xml:space="preserve">How data sources are related</w:t>
      </w:r>
    </w:p>
    <w:bookmarkEnd w:id="245"/>
    <w:bookmarkStart w:id="251" w:name="data-governance-plan"/>
    <w:p>
      <w:pPr>
        <w:pStyle w:val="Heading3"/>
      </w:pPr>
      <w:r>
        <w:rPr>
          <w:rStyle w:val="SectionNumber"/>
        </w:rPr>
        <w:t xml:space="preserve">7.1.5</w:t>
      </w:r>
      <w:r>
        <w:tab/>
      </w:r>
      <w:r>
        <w:t xml:space="preserve">Data governance plan</w:t>
      </w:r>
    </w:p>
    <w:p>
      <w:pPr>
        <w:pStyle w:val="FirstParagraph"/>
      </w:pPr>
      <w:r>
        <w:t xml:space="preserve">A data governance plan is a set of formal guidelines for working with data within an organization</w:t>
      </w:r>
      <w:r>
        <w:t xml:space="preserve"> </w:t>
      </w:r>
      <w:r>
        <w:t xml:space="preserve">(</w:t>
      </w:r>
      <w:hyperlink w:anchor="ref-nyu_web_communications_data_nodate">
        <w:r>
          <w:rPr>
            <w:rStyle w:val="Hyperlink"/>
          </w:rPr>
          <w:t xml:space="preserve">NYU Web Communications n.d.</w:t>
        </w:r>
      </w:hyperlink>
      <w:r>
        <w:t xml:space="preserve">)</w:t>
      </w:r>
      <w:r>
        <w:t xml:space="preserve">. Most often used in administrative offices and in industry, these types of plans can also be beneficial for research teams. This plan should broadly cover how team members are allowed to work with data, considering things such as access controls, research participant privacy, and data destruction rules.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governance plan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plan.</w:t>
      </w:r>
    </w:p>
    <w:p>
      <w:pPr>
        <w:pStyle w:val="BodyText"/>
      </w:pPr>
      <w:r>
        <w:t xml:space="preserve">Ideas of content to include in a data governance plan are included in Figure</w:t>
      </w:r>
      <w:r>
        <w:t xml:space="preserve"> </w:t>
      </w:r>
      <w:r>
        <w:t xml:space="preserve">7.5</w:t>
      </w:r>
      <w:r>
        <w:t xml:space="preserve">.</w:t>
      </w:r>
    </w:p>
    <w:p>
      <w:pPr>
        <w:pStyle w:val="CaptionedFigure"/>
      </w:pPr>
      <w:r>
        <w:drawing>
          <wp:inline>
            <wp:extent cx="5334000" cy="3594652"/>
            <wp:effectExtent b="0" l="0" r="0" t="0"/>
            <wp:docPr descr="Figure 7.5: Example of content to include in an internal data use agreement" title="" id="247" name="Picture"/>
            <a:graphic>
              <a:graphicData uri="http://schemas.openxmlformats.org/drawingml/2006/picture">
                <pic:pic>
                  <pic:nvPicPr>
                    <pic:cNvPr descr="img/DUA2.PNG" id="248" name="Picture"/>
                    <pic:cNvPicPr>
                      <a:picLocks noChangeArrowheads="1" noChangeAspect="1"/>
                    </pic:cNvPicPr>
                  </pic:nvPicPr>
                  <pic:blipFill>
                    <a:blip r:embed="rId246"/>
                    <a:stretch>
                      <a:fillRect/>
                    </a:stretch>
                  </pic:blipFill>
                  <pic:spPr bwMode="auto">
                    <a:xfrm>
                      <a:off x="0" y="0"/>
                      <a:ext cx="5334000" cy="3594652"/>
                    </a:xfrm>
                    <a:prstGeom prst="rect">
                      <a:avLst/>
                    </a:prstGeom>
                    <a:noFill/>
                    <a:ln w="9525">
                      <a:noFill/>
                      <a:headEnd/>
                      <a:tailEnd/>
                    </a:ln>
                  </pic:spPr>
                </pic:pic>
              </a:graphicData>
            </a:graphic>
          </wp:inline>
        </w:drawing>
      </w:r>
    </w:p>
    <w:p>
      <w:pPr>
        <w:pStyle w:val="ImageCaption"/>
      </w:pPr>
      <w:r>
        <w:t xml:space="preserve">Figure 7.5: Example of content to include in an internal data use agreement</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Example of content to include in an internal data use agreement</w:t>
            </w:r>
            <w:r>
              <w:t xml:space="preserve"> </w:t>
            </w:r>
            <w:r>
              <w:rPr>
                <w:rStyle w:val="FootnoteReference"/>
              </w:rPr>
              <w:footnoteReference w:id="249"/>
            </w:r>
          </w:p>
        </w:tc>
      </w:tr>
    </w:tbl>
    <w:bookmarkEnd w:id="251"/>
    <w:bookmarkStart w:id="256" w:name="styleshort"/>
    <w:p>
      <w:pPr>
        <w:pStyle w:val="Heading3"/>
      </w:pPr>
      <w:r>
        <w:rPr>
          <w:rStyle w:val="SectionNumber"/>
        </w:rPr>
        <w:t xml:space="preserve">7.1.6</w:t>
      </w:r>
      <w:r>
        <w:tab/>
      </w:r>
      <w:r>
        <w:t xml:space="preserve">Style guide</w:t>
      </w:r>
    </w:p>
    <w:p>
      <w:pPr>
        <w:pStyle w:val="FirstParagraph"/>
      </w:pPr>
      <w:r>
        <w:t xml:space="preserve">A style guide is a set of standards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8</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52"/>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54"/>
            </w:r>
          </w:p>
        </w:tc>
      </w:tr>
    </w:tbl>
    <w:bookmarkEnd w:id="256"/>
    <w:bookmarkEnd w:id="257"/>
    <w:bookmarkStart w:id="296" w:name="project-level"/>
    <w:p>
      <w:pPr>
        <w:pStyle w:val="Heading2"/>
      </w:pPr>
      <w:r>
        <w:rPr>
          <w:rStyle w:val="SectionNumber"/>
        </w:rPr>
        <w:t xml:space="preserve">7.2</w:t>
      </w:r>
      <w:r>
        <w:tab/>
      </w:r>
      <w:r>
        <w:t xml:space="preserve">Project 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58" w:name="data-management-plan"/>
    <w:p>
      <w:pPr>
        <w:pStyle w:val="Heading3"/>
      </w:pPr>
      <w:r>
        <w:rPr>
          <w:rStyle w:val="SectionNumber"/>
        </w:rPr>
        <w:t xml:space="preserve">7.2.1</w:t>
      </w:r>
      <w:r>
        <w:tab/>
      </w:r>
      <w:r>
        <w:t xml:space="preserve">Data management plan</w:t>
      </w:r>
    </w:p>
    <w:p>
      <w:pPr>
        <w:pStyle w:val="FirstParagraph"/>
      </w:pPr>
      <w:r>
        <w:t xml:space="preserve">As discussed in Chapter</w:t>
      </w:r>
      <w:r>
        <w:t xml:space="preserve"> </w:t>
      </w:r>
      <w:r>
        <w:t xml:space="preserve">4</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58"/>
    <w:bookmarkStart w:id="259" w:name="checklists-and-meeting-notes"/>
    <w:p>
      <w:pPr>
        <w:pStyle w:val="Heading3"/>
      </w:pPr>
      <w:r>
        <w:rPr>
          <w:rStyle w:val="SectionNumber"/>
        </w:rPr>
        <w:t xml:space="preserve">7.2.2</w:t>
      </w:r>
      <w:r>
        <w:tab/>
      </w:r>
      <w:r>
        <w:t xml:space="preserve">Checklists and meeting notes</w:t>
      </w:r>
    </w:p>
    <w:p>
      <w:pPr>
        <w:pStyle w:val="FirstParagraph"/>
      </w:pPr>
      <w:r>
        <w:t xml:space="preserve">Checklists, as discussed in Chapter</w:t>
      </w:r>
      <w:r>
        <w:t xml:space="preserve"> </w:t>
      </w:r>
      <w:r>
        <w:t xml:space="preserve">5</w:t>
      </w:r>
      <w:r>
        <w:t xml:space="preserve">, are documents that are created (or copied from existing sources)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59"/>
    <w:bookmarkStart w:id="262" w:name="roles-and-responsibilities-document"/>
    <w:p>
      <w:pPr>
        <w:pStyle w:val="Heading3"/>
      </w:pPr>
      <w:r>
        <w:rPr>
          <w:rStyle w:val="SectionNumber"/>
        </w:rPr>
        <w:t xml:space="preserve">7.2.3</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6</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60"/>
            </w:r>
          </w:p>
        </w:tc>
      </w:tr>
    </w:tbl>
    <w:bookmarkEnd w:id="262"/>
    <w:bookmarkStart w:id="276" w:name="protocol"/>
    <w:p>
      <w:pPr>
        <w:pStyle w:val="Heading3"/>
      </w:pPr>
      <w:r>
        <w:rPr>
          <w:rStyle w:val="SectionNumber"/>
        </w:rPr>
        <w:t xml:space="preserve">7.2.4</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your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7.6</w:t>
      </w:r>
      <w:r>
        <w:t xml:space="preserve">.</w:t>
      </w:r>
    </w:p>
    <w:p>
      <w:pPr>
        <w:pStyle w:val="CaptionedFigure"/>
      </w:pPr>
      <w:r>
        <w:drawing>
          <wp:inline>
            <wp:extent cx="5334000" cy="1654581"/>
            <wp:effectExtent b="0" l="0" r="0" t="0"/>
            <wp:docPr descr="Figure 7.6: Common research protocol elements" title="" id="264" name="Picture"/>
            <a:graphic>
              <a:graphicData uri="http://schemas.openxmlformats.org/drawingml/2006/picture">
                <pic:pic>
                  <pic:nvPicPr>
                    <pic:cNvPr descr="img/protocol2.PNG" id="265" name="Picture"/>
                    <pic:cNvPicPr>
                      <a:picLocks noChangeArrowheads="1" noChangeAspect="1"/>
                    </pic:cNvPicPr>
                  </pic:nvPicPr>
                  <pic:blipFill>
                    <a:blip r:embed="rId263"/>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7.6: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w:t>
      </w:r>
      <w:r>
        <w:t xml:space="preserve"> </w:t>
      </w:r>
      <w:hyperlink w:anchor="supplement">
        <w:r>
          <w:rPr>
            <w:rStyle w:val="Hyperlink"/>
          </w:rPr>
          <w:t xml:space="preserve">supplemental information</w:t>
        </w:r>
      </w:hyperlink>
      <w:r>
        <w:t xml:space="preserve"> </w:t>
      </w:r>
      <w:r>
        <w:t xml:space="preserve">can also be added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66"/>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268"/>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270"/>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272"/>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274"/>
            </w:r>
          </w:p>
        </w:tc>
      </w:tr>
    </w:tbl>
    <w:bookmarkEnd w:id="276"/>
    <w:bookmarkStart w:id="286" w:name="supplement"/>
    <w:p>
      <w:pPr>
        <w:pStyle w:val="Heading3"/>
      </w:pPr>
      <w:r>
        <w:rPr>
          <w:rStyle w:val="SectionNumber"/>
        </w:rPr>
        <w:t xml:space="preserve">7.2.5</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6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7.7</w:t>
      </w:r>
      <w:r>
        <w:t xml:space="preserve"> </w:t>
      </w:r>
      <w:r>
        <w:t xml:space="preserve">is an example of one way to visualize a data collection timeline.</w:t>
      </w:r>
    </w:p>
    <w:p>
      <w:pPr>
        <w:pStyle w:val="CaptionedFigure"/>
      </w:pPr>
      <w:r>
        <w:drawing>
          <wp:inline>
            <wp:extent cx="5334000" cy="1153933"/>
            <wp:effectExtent b="0" l="0" r="0" t="0"/>
            <wp:docPr descr="Figure 7.7: Example data collection timeline" title="" id="278" name="Picture"/>
            <a:graphic>
              <a:graphicData uri="http://schemas.openxmlformats.org/drawingml/2006/picture">
                <pic:pic>
                  <pic:nvPicPr>
                    <pic:cNvPr descr="img/timeline.PNG" id="279" name="Picture"/>
                    <pic:cNvPicPr>
                      <a:picLocks noChangeArrowheads="1" noChangeAspect="1"/>
                    </pic:cNvPicPr>
                  </pic:nvPicPr>
                  <pic:blipFill>
                    <a:blip r:embed="rId277"/>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7.7: Example data collection timeline</w:t>
      </w:r>
    </w:p>
    <w:p>
      <w:pPr>
        <w:numPr>
          <w:ilvl w:val="0"/>
          <w:numId w:val="106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w:t>
      </w:r>
      <w:r>
        <w:t xml:space="preserve">as seen in Figure</w:t>
      </w:r>
      <w:r>
        <w:t xml:space="preserve"> </w:t>
      </w:r>
      <w:r>
        <w:t xml:space="preserve">7.8</w:t>
      </w:r>
      <w:r>
        <w:t xml:space="preserve"> </w:t>
      </w:r>
      <w:r>
        <w:t xml:space="preserve">(</w:t>
      </w:r>
      <w:hyperlink w:anchor="ref-noauthor_consort_nodate">
        <w:r>
          <w:rPr>
            <w:rStyle w:val="Hyperlink"/>
          </w:rPr>
          <w:t xml:space="preserve">“</w:t>
        </w:r>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Flow</w:t>
        </w:r>
        <w:r>
          <w:rPr>
            <w:rStyle w:val="Hyperlink"/>
          </w:rPr>
          <w:t xml:space="preserve"> </w:t>
        </w:r>
        <w:r>
          <w:rPr>
            <w:rStyle w:val="Hyperlink"/>
          </w:rPr>
          <w:t xml:space="preserve">Diagram</w:t>
        </w:r>
        <w:r>
          <w:rPr>
            <w:rStyle w:val="Hyperlink"/>
          </w:rPr>
          <w:t xml:space="preserve">”</w:t>
        </w:r>
        <w:r>
          <w:rPr>
            <w:rStyle w:val="Hyperlink"/>
          </w:rPr>
          <w:t xml:space="preserve"> </w:t>
        </w:r>
        <w:r>
          <w:rPr>
            <w:rStyle w:val="Hyperlink"/>
          </w:rPr>
          <w:t xml:space="preserve">n.d.</w:t>
        </w:r>
      </w:hyperlink>
      <w:r>
        <w:t xml:space="preserve">)</w:t>
      </w:r>
      <w:r>
        <w:t xml:space="preserve">. They provide a means to understand how participants are randomized and assigned to treatment groups. As you can imagine though, this diagram cannot be created until at least one wave of data has been collected, and must be updated as more waves are collected. Your participant tracking database, which we will discuss in Chapter</w:t>
      </w:r>
      <w:r>
        <w:t xml:space="preserve"> </w:t>
      </w:r>
      <w:r>
        <w:t xml:space="preserve">9</w:t>
      </w:r>
      <w:r>
        <w:t xml:space="preserve">, will inform the creation of this diagram.</w:t>
      </w:r>
    </w:p>
    <w:p>
      <w:pPr>
        <w:pStyle w:val="CaptionedFigure"/>
      </w:pPr>
      <w:r>
        <w:drawing>
          <wp:inline>
            <wp:extent cx="4245885" cy="3804671"/>
            <wp:effectExtent b="0" l="0" r="0" t="0"/>
            <wp:docPr descr="Figure 7.8: 2010 CONSORT flow diagram template" title="" id="281" name="Picture"/>
            <a:graphic>
              <a:graphicData uri="http://schemas.openxmlformats.org/drawingml/2006/picture">
                <pic:pic>
                  <pic:nvPicPr>
                    <pic:cNvPr descr="img/consort.PNG" id="282" name="Picture"/>
                    <pic:cNvPicPr>
                      <a:picLocks noChangeArrowheads="1" noChangeAspect="1"/>
                    </pic:cNvPicPr>
                  </pic:nvPicPr>
                  <pic:blipFill>
                    <a:blip r:embed="rId280"/>
                    <a:stretch>
                      <a:fillRect/>
                    </a:stretch>
                  </pic:blipFill>
                  <pic:spPr bwMode="auto">
                    <a:xfrm>
                      <a:off x="0" y="0"/>
                      <a:ext cx="4245885" cy="3804671"/>
                    </a:xfrm>
                    <a:prstGeom prst="rect">
                      <a:avLst/>
                    </a:prstGeom>
                    <a:noFill/>
                    <a:ln w="9525">
                      <a:noFill/>
                      <a:headEnd/>
                      <a:tailEnd/>
                    </a:ln>
                  </pic:spPr>
                </pic:pic>
              </a:graphicData>
            </a:graphic>
          </wp:inline>
        </w:drawing>
      </w:r>
    </w:p>
    <w:p>
      <w:pPr>
        <w:pStyle w:val="ImageCaption"/>
      </w:pPr>
      <w:r>
        <w:t xml:space="preserve">Figure 7.8: 2010 CONSORT flow diagram template</w:t>
      </w:r>
    </w:p>
    <w:p>
      <w:pPr>
        <w:numPr>
          <w:ilvl w:val="0"/>
          <w:numId w:val="106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6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7.9: Flowchart of an ECLS-K:2011 kindergarten assessment" title="" id="284" name="Picture"/>
            <a:graphic>
              <a:graphicData uri="http://schemas.openxmlformats.org/drawingml/2006/picture">
                <pic:pic>
                  <pic:nvPicPr>
                    <pic:cNvPr descr="img/flowchart.PNG" id="285" name="Picture"/>
                    <pic:cNvPicPr>
                      <a:picLocks noChangeArrowheads="1" noChangeAspect="1"/>
                    </pic:cNvPicPr>
                  </pic:nvPicPr>
                  <pic:blipFill>
                    <a:blip r:embed="rId283"/>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7.9: Flowchart of an ECLS-K:2011 kindergarten assessment</w:t>
      </w:r>
    </w:p>
    <w:p>
      <w:pPr>
        <w:numPr>
          <w:ilvl w:val="0"/>
          <w:numId w:val="1066"/>
        </w:numPr>
        <w:pStyle w:val="Compact"/>
      </w:pPr>
      <w:r>
        <w:t xml:space="preserve">Consent forms</w:t>
      </w:r>
    </w:p>
    <w:p>
      <w:pPr>
        <w:pStyle w:val="FirstParagraph"/>
      </w:pPr>
      <w:r>
        <w:t xml:space="preserve">Consent forms(see Chapter</w:t>
      </w:r>
      <w:r>
        <w:t xml:space="preserve"> </w:t>
      </w:r>
      <w:r>
        <w:t xml:space="preserve">10</w:t>
      </w:r>
      <w:r>
        <w:t xml:space="preserve">) can also be added as an addendum to research protocols to give further insight into what information was provided to study participants.</w:t>
      </w:r>
    </w:p>
    <w:p>
      <w:pPr>
        <w:numPr>
          <w:ilvl w:val="0"/>
          <w:numId w:val="106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286"/>
    <w:bookmarkStart w:id="295" w:name="sop"/>
    <w:p>
      <w:pPr>
        <w:pStyle w:val="Heading3"/>
      </w:pPr>
      <w:r>
        <w:rPr>
          <w:rStyle w:val="SectionNumber"/>
        </w:rPr>
        <w:t xml:space="preserve">7.2.6</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5</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7.10</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0545"/>
            <wp:effectExtent b="0" l="0" r="0" t="0"/>
            <wp:docPr descr="Figure 7.10: Examples of data management processes or decisions to develop an SOP for" title="" id="288" name="Picture"/>
            <a:graphic>
              <a:graphicData uri="http://schemas.openxmlformats.org/drawingml/2006/picture">
                <pic:pic>
                  <pic:nvPicPr>
                    <pic:cNvPr descr="img/sopchecks.PNG" id="289" name="Picture"/>
                    <pic:cNvPicPr>
                      <a:picLocks noChangeArrowheads="1" noChangeAspect="1"/>
                    </pic:cNvPicPr>
                  </pic:nvPicPr>
                  <pic:blipFill>
                    <a:blip r:embed="rId287"/>
                    <a:stretch>
                      <a:fillRect/>
                    </a:stretch>
                  </pic:blipFill>
                  <pic:spPr bwMode="auto">
                    <a:xfrm>
                      <a:off x="0" y="0"/>
                      <a:ext cx="5334000" cy="1270545"/>
                    </a:xfrm>
                    <a:prstGeom prst="rect">
                      <a:avLst/>
                    </a:prstGeom>
                    <a:noFill/>
                    <a:ln w="9525">
                      <a:noFill/>
                      <a:headEnd/>
                      <a:tailEnd/>
                    </a:ln>
                  </pic:spPr>
                </pic:pic>
              </a:graphicData>
            </a:graphic>
          </wp:inline>
        </w:drawing>
      </w:r>
    </w:p>
    <w:p>
      <w:pPr>
        <w:pStyle w:val="ImageCaption"/>
      </w:pPr>
      <w:r>
        <w:t xml:space="preserve">Figure 7.10: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7.11: Standard operating procedure minimal template" title="" id="291" name="Picture"/>
            <a:graphic>
              <a:graphicData uri="http://schemas.openxmlformats.org/drawingml/2006/picture">
                <pic:pic>
                  <pic:nvPicPr>
                    <pic:cNvPr descr="img/sop.PNG" id="292" name="Picture"/>
                    <pic:cNvPicPr>
                      <a:picLocks noChangeArrowheads="1" noChangeAspect="1"/>
                    </pic:cNvPicPr>
                  </pic:nvPicPr>
                  <pic:blipFill>
                    <a:blip r:embed="rId290"/>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7.11: Standard operating procedure minimal template</w:t>
      </w:r>
    </w:p>
    <w:p>
      <w:pPr>
        <w:pStyle w:val="BodyText"/>
      </w:pPr>
      <w:r>
        <w:t xml:space="preserve">In developing your SOP template, like the one in Figure</w:t>
      </w:r>
      <w:r>
        <w:t xml:space="preserve"> </w:t>
      </w:r>
      <w:r>
        <w:t xml:space="preserve">7.11</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293"/>
            </w:r>
          </w:p>
        </w:tc>
      </w:tr>
    </w:tbl>
    <w:bookmarkEnd w:id="295"/>
    <w:bookmarkEnd w:id="296"/>
    <w:bookmarkStart w:id="315" w:name="dataset-level"/>
    <w:p>
      <w:pPr>
        <w:pStyle w:val="Heading2"/>
      </w:pPr>
      <w:r>
        <w:rPr>
          <w:rStyle w:val="SectionNumber"/>
        </w:rPr>
        <w:t xml:space="preserve">7.3</w:t>
      </w:r>
      <w:r>
        <w:tab/>
      </w:r>
      <w:r>
        <w:t xml:space="preserve">Dataset 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2023b</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04" w:name="readme"/>
    <w:p>
      <w:pPr>
        <w:pStyle w:val="Heading3"/>
      </w:pPr>
      <w:r>
        <w:rPr>
          <w:rStyle w:val="SectionNumber"/>
        </w:rPr>
        <w:t xml:space="preserve">7.3.1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68"/>
        </w:numPr>
        <w:pStyle w:val="Compact"/>
      </w:pPr>
      <w:r>
        <w:t xml:space="preserve">For conveying information to your colleagues</w:t>
      </w:r>
    </w:p>
    <w:p>
      <w:pPr>
        <w:numPr>
          <w:ilvl w:val="1"/>
          <w:numId w:val="106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70"/>
        </w:numPr>
        <w:pStyle w:val="Compact"/>
      </w:pPr>
      <w:r>
        <w:t xml:space="preserve">For conveying steps in a process (sometimes also called a setup file)</w:t>
      </w:r>
    </w:p>
    <w:p>
      <w:pPr>
        <w:numPr>
          <w:ilvl w:val="1"/>
          <w:numId w:val="107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72"/>
        </w:numPr>
        <w:pStyle w:val="Compact"/>
      </w:pPr>
      <w:r>
        <w:t xml:space="preserve">For providing information about a set of files in a directory</w:t>
      </w:r>
    </w:p>
    <w:p>
      <w:pPr>
        <w:numPr>
          <w:ilvl w:val="1"/>
          <w:numId w:val="1073"/>
        </w:numPr>
        <w:pStyle w:val="Compact"/>
      </w:pPr>
      <w:r>
        <w:t xml:space="preserve">It can be helpful to add Readmes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or suffixes used in datasets, or instrument response rates. Figure</w:t>
      </w:r>
      <w:r>
        <w:t xml:space="preserve"> </w:t>
      </w:r>
      <w:r>
        <w:t xml:space="preserve">7.12</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7.12: Institute of Education Sciences example Readme for conveying information on files in a directory" title="" id="298" name="Picture"/>
            <a:graphic>
              <a:graphicData uri="http://schemas.openxmlformats.org/drawingml/2006/picture">
                <pic:pic>
                  <pic:nvPicPr>
                    <pic:cNvPr descr="img/readme3.PNG" id="299" name="Picture"/>
                    <pic:cNvPicPr>
                      <a:picLocks noChangeArrowheads="1" noChangeAspect="1"/>
                    </pic:cNvPicPr>
                  </pic:nvPicPr>
                  <pic:blipFill>
                    <a:blip r:embed="rId297"/>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7.12: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00"/>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02"/>
            </w:r>
          </w:p>
        </w:tc>
      </w:tr>
    </w:tbl>
    <w:bookmarkEnd w:id="304"/>
    <w:bookmarkStart w:id="310" w:name="change"/>
    <w:p>
      <w:pPr>
        <w:pStyle w:val="Heading3"/>
      </w:pPr>
      <w:r>
        <w:rPr>
          <w:rStyle w:val="SectionNumber"/>
        </w:rPr>
        <w:t xml:space="preserve">7.3.2</w:t>
      </w:r>
      <w:r>
        <w:tab/>
      </w:r>
      <w:r>
        <w:t xml:space="preserve">Changelog</w:t>
      </w:r>
    </w:p>
    <w:p>
      <w:pPr>
        <w:pStyle w:val="FirstParagraph"/>
      </w:pPr>
      <w:r>
        <w:t xml:space="preserve">A changelog is a record of all of the versions of your data and code</w:t>
      </w:r>
      <w:r>
        <w:t xml:space="preserve"> </w:t>
      </w:r>
      <w:r>
        <w:t xml:space="preserve">(</w:t>
      </w:r>
      <w:hyperlink w:anchor="ref-uk_data_service_versioning_2023">
        <w:r>
          <w:rPr>
            <w:rStyle w:val="Hyperlink"/>
          </w:rPr>
          <w:t xml:space="preserve">UK Data Service 2023d</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human subjects and identifiable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(like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74"/>
        </w:numPr>
        <w:pStyle w:val="Compact"/>
      </w:pPr>
      <w:r>
        <w:t xml:space="preserve">The file name (versioned consistently)</w:t>
      </w:r>
    </w:p>
    <w:p>
      <w:pPr>
        <w:numPr>
          <w:ilvl w:val="0"/>
          <w:numId w:val="1074"/>
        </w:numPr>
        <w:pStyle w:val="Compact"/>
      </w:pPr>
      <w:r>
        <w:t xml:space="preserve">The date the file was created</w:t>
      </w:r>
    </w:p>
    <w:p>
      <w:pPr>
        <w:numPr>
          <w:ilvl w:val="0"/>
          <w:numId w:val="107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7.13: Example changelog for a clean student survey data file" title="" id="306" name="Picture"/>
            <a:graphic>
              <a:graphicData uri="http://schemas.openxmlformats.org/drawingml/2006/picture">
                <pic:pic>
                  <pic:nvPicPr>
                    <pic:cNvPr descr="img/changelog.PNG" id="307" name="Picture"/>
                    <pic:cNvPicPr>
                      <a:picLocks noChangeArrowheads="1" noChangeAspect="1"/>
                    </pic:cNvPicPr>
                  </pic:nvPicPr>
                  <pic:blipFill>
                    <a:blip r:embed="rId305"/>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7.13: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08"/>
            </w:r>
          </w:p>
        </w:tc>
      </w:tr>
    </w:tbl>
    <w:bookmarkEnd w:id="310"/>
    <w:bookmarkStart w:id="314" w:name="data-cleaning-plan"/>
    <w:p>
      <w:pPr>
        <w:pStyle w:val="Heading3"/>
      </w:pPr>
      <w:r>
        <w:rPr>
          <w:rStyle w:val="SectionNumber"/>
        </w:rPr>
        <w:t xml:space="preserve">7.3.3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13</w:t>
      </w:r>
      <w:r>
        <w:t xml:space="preserve">.</w:t>
      </w:r>
    </w:p>
    <w:p>
      <w:pPr>
        <w:pStyle w:val="CaptionedFigure"/>
      </w:pPr>
      <w:r>
        <w:drawing>
          <wp:inline>
            <wp:extent cx="3855826" cy="2877482"/>
            <wp:effectExtent b="0" l="0" r="0" t="0"/>
            <wp:docPr descr="Figure 7.14: A simplistic data cleaning plan" title="" id="312" name="Picture"/>
            <a:graphic>
              <a:graphicData uri="http://schemas.openxmlformats.org/drawingml/2006/picture">
                <pic:pic>
                  <pic:nvPicPr>
                    <pic:cNvPr descr="img/data_cleaning_plan.PNG" id="313" name="Picture"/>
                    <pic:cNvPicPr>
                      <a:picLocks noChangeArrowheads="1" noChangeAspect="1"/>
                    </pic:cNvPicPr>
                  </pic:nvPicPr>
                  <pic:blipFill>
                    <a:blip r:embed="rId311"/>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7.14: A simplistic data cleaning plan</w:t>
      </w:r>
    </w:p>
    <w:bookmarkEnd w:id="314"/>
    <w:bookmarkEnd w:id="315"/>
    <w:bookmarkStart w:id="345" w:name="variable-level"/>
    <w:p>
      <w:pPr>
        <w:pStyle w:val="Heading2"/>
      </w:pPr>
      <w:r>
        <w:rPr>
          <w:rStyle w:val="SectionNumber"/>
        </w:rPr>
        <w:t xml:space="preserve">7.4</w:t>
      </w:r>
      <w:r>
        <w:tab/>
      </w:r>
      <w:r>
        <w:t xml:space="preserve">Variable 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33" w:name="data-dictionary"/>
    <w:p>
      <w:pPr>
        <w:pStyle w:val="Heading3"/>
      </w:pPr>
      <w:r>
        <w:rPr>
          <w:rStyle w:val="SectionNumber"/>
        </w:rPr>
        <w:t xml:space="preserve">7.4.1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nodate-1">
        <w:r>
          <w:rPr>
            <w:rStyle w:val="Hyperlink"/>
          </w:rPr>
          <w:t xml:space="preserve">Bordelon n.d.a</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nodate">
        <w:r>
          <w:rPr>
            <w:rStyle w:val="Hyperlink"/>
          </w:rPr>
          <w:t xml:space="preserve">UC Merced Library n.d.</w:t>
        </w:r>
      </w:hyperlink>
      <w:r>
        <w:t xml:space="preserve">)</w:t>
      </w:r>
      <w:r>
        <w:t xml:space="preserve">. This document is both a planning tool and a tool used for interpretation. A data dictionary is most useful if created in the documentation phase, before a project begins, because it is integral to many other phases of a study</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What tool you use to build your data dictionary is up to you, but there are key pieces of information that should be included, as well as optional fields that can be helpful as well</w:t>
      </w:r>
      <w:r>
        <w:t xml:space="preserve"> </w:t>
      </w:r>
      <w:r>
        <w:t xml:space="preserve">(</w:t>
      </w:r>
      <w:hyperlink w:anchor="Xd1423447ed18ab30821e77f49f5ecffc46872cc">
        <w:r>
          <w:rPr>
            <w:rStyle w:val="Hyperlink"/>
          </w:rPr>
          <w:t xml:space="preserve">Johns Hopkins Institute for Clinical and Translational Research n.d.</w:t>
        </w:r>
      </w:hyperlink>
      <w:r>
        <w:t xml:space="preserve">)</w:t>
      </w:r>
      <w:r>
        <w:t xml:space="preserve">.</w:t>
      </w:r>
    </w:p>
    <w:p>
      <w:pPr>
        <w:pStyle w:val="CaptionedFigure"/>
      </w:pPr>
      <w:r>
        <w:drawing>
          <wp:inline>
            <wp:extent cx="5334000" cy="2648031"/>
            <wp:effectExtent b="0" l="0" r="0" t="0"/>
            <wp:docPr descr="Figure 7.15: The many uses for a data dictionary" title="" id="317" name="Picture"/>
            <a:graphic>
              <a:graphicData uri="http://schemas.openxmlformats.org/drawingml/2006/picture">
                <pic:pic>
                  <pic:nvPicPr>
                    <pic:cNvPr descr="img/dictionary_map.PNG" id="318" name="Picture"/>
                    <pic:cNvPicPr>
                      <a:picLocks noChangeArrowheads="1" noChangeAspect="1"/>
                    </pic:cNvPicPr>
                  </pic:nvPicPr>
                  <pic:blipFill>
                    <a:blip r:embed="rId316"/>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7.15: The many uses for a data dictionary</w:t>
      </w:r>
    </w:p>
    <w:bookmarkStart w:id="328" w:name="Xbb371636aa30827eb73304c9333e985a635dea2"/>
    <w:p>
      <w:pPr>
        <w:pStyle w:val="Heading4"/>
      </w:pPr>
      <w:r>
        <w:rPr>
          <w:rStyle w:val="SectionNumber"/>
        </w:rPr>
        <w:t xml:space="preserve">7.4.1.1</w:t>
      </w:r>
      <w:r>
        <w:tab/>
      </w:r>
      <w:r>
        <w:t xml:space="preserve">Creating a data dictionary for an original data source</w:t>
      </w:r>
    </w:p>
    <w:p>
      <w:pPr>
        <w:pStyle w:val="FirstParagraph"/>
      </w:pPr>
      <w:r>
        <w:t xml:space="preserve">Before you begin to build these dictionaries you will need to have the following:</w:t>
      </w:r>
    </w:p>
    <w:p>
      <w:pPr>
        <w:numPr>
          <w:ilvl w:val="0"/>
          <w:numId w:val="1075"/>
        </w:numPr>
        <w:pStyle w:val="Compact"/>
      </w:pPr>
      <w:r>
        <w:t xml:space="preserve">Your style guide already created</w:t>
      </w:r>
    </w:p>
    <w:p>
      <w:pPr>
        <w:numPr>
          <w:ilvl w:val="1"/>
          <w:numId w:val="1076"/>
        </w:numPr>
        <w:pStyle w:val="Compact"/>
      </w:pPr>
      <w:r>
        <w:t xml:space="preserve">We will talk more about style guides in Chapter</w:t>
      </w:r>
      <w:r>
        <w:t xml:space="preserve"> </w:t>
      </w:r>
      <w:r>
        <w:t xml:space="preserve">8</w:t>
      </w:r>
      <w:r>
        <w:t xml:space="preserve">, but this document will provide team or project standards for naming variables and coding response values.</w:t>
      </w:r>
      <w:r>
        <w:br/>
      </w:r>
    </w:p>
    <w:p>
      <w:pPr>
        <w:numPr>
          <w:ilvl w:val="0"/>
          <w:numId w:val="1075"/>
        </w:numPr>
        <w:pStyle w:val="Compact"/>
      </w:pPr>
      <w:r>
        <w:t xml:space="preserve">Documentation for your measures</w:t>
      </w:r>
    </w:p>
    <w:p>
      <w:pPr>
        <w:numPr>
          <w:ilvl w:val="1"/>
          <w:numId w:val="107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78"/>
        </w:numPr>
        <w:pStyle w:val="Compact"/>
      </w:pPr>
      <w:r>
        <w:t xml:space="preserve">What items make up the measures/scales/assessment? What is the exact wording of the items?</w:t>
      </w:r>
      <w:r>
        <w:br/>
      </w:r>
    </w:p>
    <w:p>
      <w:pPr>
        <w:numPr>
          <w:ilvl w:val="2"/>
          <w:numId w:val="1078"/>
        </w:numPr>
        <w:pStyle w:val="Compact"/>
      </w:pPr>
      <w:r>
        <w:t xml:space="preserve">How are items coded? What are allowable values?</w:t>
      </w:r>
    </w:p>
    <w:p>
      <w:pPr>
        <w:numPr>
          <w:ilvl w:val="2"/>
          <w:numId w:val="1078"/>
        </w:numPr>
        <w:pStyle w:val="Compact"/>
      </w:pPr>
      <w:r>
        <w:t xml:space="preserve">Are there any calculations/scoring/reverse coding needed?</w:t>
      </w:r>
      <w:r>
        <w:br/>
      </w:r>
    </w:p>
    <w:p>
      <w:pPr>
        <w:numPr>
          <w:ilvl w:val="2"/>
          <w:numId w:val="1078"/>
        </w:numPr>
        <w:pStyle w:val="Compact"/>
      </w:pPr>
      <w:r>
        <w:t xml:space="preserve">If items are entered into a scoring program and then exported, what variables are exported?</w:t>
      </w:r>
    </w:p>
    <w:p>
      <w:pPr>
        <w:numPr>
          <w:ilvl w:val="1"/>
          <w:numId w:val="1077"/>
        </w:numPr>
        <w:pStyle w:val="Compact"/>
      </w:pPr>
      <w:r>
        <w:t xml:space="preserve">See Figure</w:t>
      </w:r>
      <w:r>
        <w:t xml:space="preserve"> </w:t>
      </w:r>
      <w:r>
        <w:t xml:space="preserve">7.16</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75"/>
        </w:numPr>
        <w:pStyle w:val="Compact"/>
      </w:pPr>
      <w:r>
        <w:t xml:space="preserve">Any data element standards that you plan to use</w:t>
      </w:r>
    </w:p>
    <w:p>
      <w:pPr>
        <w:numPr>
          <w:ilvl w:val="1"/>
          <w:numId w:val="1079"/>
        </w:numPr>
        <w:pStyle w:val="Compact"/>
      </w:pPr>
      <w:r>
        <w:t xml:space="preserve">See Chapter</w:t>
      </w:r>
      <w:r>
        <w:t xml:space="preserve"> </w:t>
      </w:r>
      <w:r>
        <w:t xml:space="preserve">10</w:t>
      </w:r>
      <w:r>
        <w:t xml:space="preserve"> </w:t>
      </w:r>
      <w:r>
        <w:t xml:space="preserve">for an overview of existing data element standards</w:t>
      </w:r>
    </w:p>
    <w:p>
      <w:pPr>
        <w:pStyle w:val="CaptionedFigure"/>
      </w:pPr>
      <w:r>
        <w:drawing>
          <wp:inline>
            <wp:extent cx="5334000" cy="4554320"/>
            <wp:effectExtent b="0" l="0" r="0" t="0"/>
            <wp:docPr descr="Figure 7.16: Pulling relevant information for the Connor Davidson Resilience Scale (CD-RISC)" title="" id="320" name="Picture"/>
            <a:graphic>
              <a:graphicData uri="http://schemas.openxmlformats.org/drawingml/2006/picture">
                <pic:pic>
                  <pic:nvPicPr>
                    <pic:cNvPr descr="img/cdrisc.PNG" id="321" name="Picture"/>
                    <pic:cNvPicPr>
                      <a:picLocks noChangeArrowheads="1" noChangeAspect="1"/>
                    </pic:cNvPicPr>
                  </pic:nvPicPr>
                  <pic:blipFill>
                    <a:blip r:embed="rId319"/>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7.16: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 (see Figure</w:t>
      </w:r>
      <w:r>
        <w:t xml:space="preserve"> </w:t>
      </w:r>
      <w:r>
        <w:t xml:space="preserve">7.17</w:t>
      </w:r>
      <w:r>
        <w:t xml:space="preserve">).</w:t>
      </w:r>
    </w:p>
    <w:p>
      <w:pPr>
        <w:pStyle w:val="CaptionedFigure"/>
      </w:pPr>
      <w:r>
        <w:drawing>
          <wp:inline>
            <wp:extent cx="5334000" cy="3108632"/>
            <wp:effectExtent b="0" l="0" r="0" t="0"/>
            <wp:docPr descr="Figure 7.17: Fields to include in a data dictionary" title="" id="323" name="Picture"/>
            <a:graphic>
              <a:graphicData uri="http://schemas.openxmlformats.org/drawingml/2006/picture">
                <pic:pic>
                  <pic:nvPicPr>
                    <pic:cNvPr descr="img/dictionary.PNG" id="324" name="Picture"/>
                    <pic:cNvPicPr>
                      <a:picLocks noChangeArrowheads="1" noChangeAspect="1"/>
                    </pic:cNvPicPr>
                  </pic:nvPicPr>
                  <pic:blipFill>
                    <a:blip r:embed="rId322"/>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7.17: Fields to include in a data dictionary</w:t>
      </w:r>
    </w:p>
    <w:p>
      <w:pPr>
        <w:pStyle w:val="BodyText"/>
      </w:pPr>
      <w:r>
        <w:t xml:space="preserve">As you build your data dictionary, consider the following:</w:t>
      </w:r>
    </w:p>
    <w:p>
      <w:pPr>
        <w:numPr>
          <w:ilvl w:val="0"/>
          <w:numId w:val="1080"/>
        </w:numPr>
        <w:pStyle w:val="Compact"/>
      </w:pPr>
      <w:r>
        <w:t xml:space="preserve">Item names</w:t>
      </w:r>
    </w:p>
    <w:p>
      <w:pPr>
        <w:numPr>
          <w:ilvl w:val="1"/>
          <w:numId w:val="1081"/>
        </w:numPr>
        <w:pStyle w:val="Compact"/>
      </w:pPr>
      <w:r>
        <w:t xml:space="preserve">Are your variable names meeting the requirements laid out in your style guide?</w:t>
      </w:r>
    </w:p>
    <w:p>
      <w:pPr>
        <w:numPr>
          <w:ilvl w:val="1"/>
          <w:numId w:val="1081"/>
        </w:numPr>
        <w:pStyle w:val="Compact"/>
      </w:pPr>
      <w:r>
        <w:t xml:space="preserve">Are there any field standards that dictate how an item should be named?</w:t>
      </w:r>
    </w:p>
    <w:p>
      <w:pPr>
        <w:numPr>
          <w:ilvl w:val="0"/>
          <w:numId w:val="1080"/>
        </w:numPr>
        <w:pStyle w:val="Compact"/>
      </w:pPr>
      <w:r>
        <w:t xml:space="preserve">Item wording</w:t>
      </w:r>
    </w:p>
    <w:p>
      <w:pPr>
        <w:numPr>
          <w:ilvl w:val="1"/>
          <w:numId w:val="1082"/>
        </w:numPr>
        <w:pStyle w:val="Compact"/>
      </w:pPr>
      <w:r>
        <w:t xml:space="preserve">If your items come from an existing scale, does the item wording match the wording in the scale documentation? Do you plan to reword the item?</w:t>
      </w:r>
    </w:p>
    <w:p>
      <w:pPr>
        <w:numPr>
          <w:ilvl w:val="1"/>
          <w:numId w:val="1082"/>
        </w:numPr>
        <w:pStyle w:val="Compact"/>
      </w:pPr>
      <w:r>
        <w:t xml:space="preserve">Are there any field standards that dictate how an item should be worded?</w:t>
      </w:r>
    </w:p>
    <w:p>
      <w:pPr>
        <w:numPr>
          <w:ilvl w:val="0"/>
          <w:numId w:val="1080"/>
        </w:numPr>
        <w:pStyle w:val="Compact"/>
      </w:pPr>
      <w:r>
        <w:t xml:space="preserve">Item value codes for categorical items</w:t>
      </w:r>
    </w:p>
    <w:p>
      <w:pPr>
        <w:numPr>
          <w:ilvl w:val="1"/>
          <w:numId w:val="1083"/>
        </w:numPr>
        <w:pStyle w:val="Compact"/>
      </w:pPr>
      <w:r>
        <w:t xml:space="preserve">If your items come from an existing scale, does your value coding (the numeric values assigned to response options) align with the coding laid out in the scale documentation?</w:t>
      </w:r>
    </w:p>
    <w:p>
      <w:pPr>
        <w:numPr>
          <w:ilvl w:val="1"/>
          <w:numId w:val="1083"/>
        </w:numPr>
        <w:pStyle w:val="Compact"/>
      </w:pPr>
      <w:r>
        <w:t xml:space="preserve">If your items do not come from an existing scale, does your value coding align with the requirements in your style guide?</w:t>
      </w:r>
    </w:p>
    <w:p>
      <w:pPr>
        <w:numPr>
          <w:ilvl w:val="1"/>
          <w:numId w:val="1083"/>
        </w:numPr>
        <w:pStyle w:val="Compact"/>
      </w:pPr>
      <w:r>
        <w:t xml:space="preserve">Are there any field standards that dictate how an items values should be coded?</w:t>
      </w:r>
    </w:p>
    <w:p>
      <w:pPr>
        <w:numPr>
          <w:ilvl w:val="0"/>
          <w:numId w:val="1080"/>
        </w:numPr>
        <w:pStyle w:val="Compact"/>
      </w:pPr>
      <w:r>
        <w:t xml:space="preserve">Additional Items</w:t>
      </w:r>
    </w:p>
    <w:p>
      <w:pPr>
        <w:numPr>
          <w:ilvl w:val="1"/>
          <w:numId w:val="108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85"/>
        </w:numPr>
        <w:pStyle w:val="Compact"/>
      </w:pPr>
      <w:r>
        <w:t xml:space="preserve">Identifiers (unique ids)</w:t>
      </w:r>
    </w:p>
    <w:p>
      <w:pPr>
        <w:numPr>
          <w:ilvl w:val="2"/>
          <w:numId w:val="1085"/>
        </w:numPr>
        <w:pStyle w:val="Compact"/>
      </w:pPr>
      <w:r>
        <w:t xml:space="preserve">Grouping variables (treatment)</w:t>
      </w:r>
    </w:p>
    <w:p>
      <w:pPr>
        <w:numPr>
          <w:ilvl w:val="2"/>
          <w:numId w:val="1085"/>
        </w:numPr>
        <w:pStyle w:val="Compact"/>
      </w:pPr>
      <w:r>
        <w:t xml:space="preserve">Derived variables</w:t>
      </w:r>
    </w:p>
    <w:p>
      <w:pPr>
        <w:numPr>
          <w:ilvl w:val="3"/>
          <w:numId w:val="108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85"/>
        </w:numPr>
        <w:pStyle w:val="Compact"/>
      </w:pPr>
      <w:r>
        <w:t xml:space="preserve">Metadata (Variables that your tool collects such as IPAddress, completion, language)</w:t>
      </w:r>
    </w:p>
    <w:p>
      <w:pPr>
        <w:numPr>
          <w:ilvl w:val="0"/>
          <w:numId w:val="108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7.18</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7.18: Example student survey data dictionary" title="" id="326" name="Picture"/>
            <a:graphic>
              <a:graphicData uri="http://schemas.openxmlformats.org/drawingml/2006/picture">
                <pic:pic>
                  <pic:nvPicPr>
                    <pic:cNvPr descr="img/dictionary3.PNG" id="327" name="Picture"/>
                    <pic:cNvPicPr>
                      <a:picLocks noChangeArrowheads="1" noChangeAspect="1"/>
                    </pic:cNvPicPr>
                  </pic:nvPicPr>
                  <pic:blipFill>
                    <a:blip r:embed="rId325"/>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7.18: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87"/>
        </w:numPr>
        <w:pStyle w:val="Compact"/>
      </w:pPr>
      <w:r>
        <w:t xml:space="preserve">Is everyone in agreement about how variables are named, how values are coded, and our variable types?</w:t>
      </w:r>
    </w:p>
    <w:p>
      <w:pPr>
        <w:numPr>
          <w:ilvl w:val="0"/>
          <w:numId w:val="1087"/>
        </w:numPr>
        <w:pStyle w:val="Compact"/>
      </w:pPr>
      <w:r>
        <w:t xml:space="preserve">Is everyone in agreement about who gets each item?</w:t>
      </w:r>
      <w:r>
        <w:br/>
      </w:r>
    </w:p>
    <w:p>
      <w:pPr>
        <w:numPr>
          <w:ilvl w:val="0"/>
          <w:numId w:val="1087"/>
        </w:numPr>
        <w:pStyle w:val="Compact"/>
      </w:pPr>
      <w:r>
        <w:t xml:space="preserve">Does the team want to adjust any of the question/item wording?</w:t>
      </w:r>
    </w:p>
    <w:p>
      <w:pPr>
        <w:numPr>
          <w:ilvl w:val="0"/>
          <w:numId w:val="1087"/>
        </w:numPr>
        <w:pStyle w:val="Compact"/>
      </w:pPr>
      <w:r>
        <w:t xml:space="preserve">Does the data dictionary include everything the team plans to collect? Are any items missing?</w:t>
      </w:r>
    </w:p>
    <w:p>
      <w:pPr>
        <w:numPr>
          <w:ilvl w:val="1"/>
          <w:numId w:val="1088"/>
        </w:numPr>
        <w:pStyle w:val="Compact"/>
      </w:pPr>
      <w:r>
        <w:t xml:space="preserve">If additional items are added to instruments at later time points, adding fields to your data dictionary, such as</w:t>
      </w:r>
      <w:r>
        <w:t xml:space="preserve"> </w:t>
      </w:r>
      <w:r>
        <w:t xml:space="preserve">“</w:t>
      </w:r>
      <w:r>
        <w:t xml:space="preserve">time periods available</w:t>
      </w:r>
      <w:r>
        <w:t xml:space="preserve">”</w:t>
      </w:r>
      <w:r>
        <w:t xml:space="preserve">, can be really helpful to future users in understanding why some items may be missing data at certain time points.</w:t>
      </w:r>
    </w:p>
    <w:bookmarkEnd w:id="328"/>
    <w:bookmarkStart w:id="329" w:name="X17630cc52bbfb2ea830bee93c6a43c660df02b3"/>
    <w:p>
      <w:pPr>
        <w:pStyle w:val="Heading4"/>
      </w:pPr>
      <w:r>
        <w:rPr>
          <w:rStyle w:val="SectionNumber"/>
        </w:rPr>
        <w:t xml:space="preserve">7.4.1.2</w:t>
      </w:r>
      <w:r>
        <w:tab/>
      </w:r>
      <w:r>
        <w:t xml:space="preserve">Creating a data dictionary from an existing data source</w:t>
      </w:r>
    </w:p>
    <w:p>
      <w:pPr>
        <w:pStyle w:val="FirstParagraph"/>
      </w:pPr>
      <w:r>
        <w:t xml:space="preserve">Not all research study data will be gathered through original data collection methods. You may be collecting external data sources from organizations like school districts or state departments of education. In these cases, you will begin building your data dictionaries later in the cycle, when data is received. Rather than the forward-moving flow we discussed before where the dictionary is built first, we will now have to work backwards to answer questions about our data.</w:t>
      </w:r>
    </w:p>
    <w:p>
      <w:pPr>
        <w:pStyle w:val="BodyText"/>
      </w:pPr>
      <w:r>
        <w:t xml:space="preserve">The first step in building your data dictionary is to review your existing data. Yet, it turns out that all this tells you is what</w:t>
      </w:r>
      <w:r>
        <w:t xml:space="preserve"> </w:t>
      </w:r>
      <w:r>
        <w:rPr>
          <w:bCs/>
          <w:b/>
        </w:rPr>
        <w:t xml:space="preserve">does</w:t>
      </w:r>
      <w:r>
        <w:t xml:space="preserve"> </w:t>
      </w:r>
      <w:r>
        <w:t xml:space="preserve">exist in the data, not what</w:t>
      </w:r>
      <w:r>
        <w:t xml:space="preserve"> </w:t>
      </w:r>
      <w:r>
        <w:rPr>
          <w:bCs/>
          <w:b/>
        </w:rPr>
        <w:t xml:space="preserve">should</w:t>
      </w:r>
      <w:r>
        <w:t xml:space="preserve"> </w:t>
      </w:r>
      <w:r>
        <w:t xml:space="preserve">exist in the data. Items could be incorrectly coded, columns could be assigned the incorrect variable type, etc. As you review your data, start to collect questions such as:</w:t>
      </w:r>
    </w:p>
    <w:p>
      <w:pPr>
        <w:numPr>
          <w:ilvl w:val="0"/>
          <w:numId w:val="1089"/>
        </w:numPr>
        <w:pStyle w:val="Compact"/>
      </w:pPr>
      <w:r>
        <w:t xml:space="preserve">What do these variables represent?</w:t>
      </w:r>
    </w:p>
    <w:p>
      <w:pPr>
        <w:numPr>
          <w:ilvl w:val="1"/>
          <w:numId w:val="1090"/>
        </w:numPr>
        <w:pStyle w:val="Compact"/>
      </w:pPr>
      <w:r>
        <w:t xml:space="preserve">What was the wording of these items?</w:t>
      </w:r>
    </w:p>
    <w:p>
      <w:pPr>
        <w:numPr>
          <w:ilvl w:val="0"/>
          <w:numId w:val="1089"/>
        </w:numPr>
        <w:pStyle w:val="Compact"/>
      </w:pPr>
      <w:r>
        <w:t xml:space="preserve">Who received the items?</w:t>
      </w:r>
    </w:p>
    <w:p>
      <w:pPr>
        <w:numPr>
          <w:ilvl w:val="0"/>
          <w:numId w:val="1089"/>
        </w:numPr>
        <w:pStyle w:val="Compact"/>
      </w:pPr>
      <w:r>
        <w:t xml:space="preserve">What do these values represent?</w:t>
      </w:r>
    </w:p>
    <w:p>
      <w:pPr>
        <w:numPr>
          <w:ilvl w:val="1"/>
          <w:numId w:val="1091"/>
        </w:numPr>
        <w:pStyle w:val="Compact"/>
      </w:pPr>
      <w:r>
        <w:t xml:space="preserve">Am I seeing the full range of values/categorical options for each item? Or was the range larger than what I am seeing?</w:t>
      </w:r>
    </w:p>
    <w:p>
      <w:pPr>
        <w:numPr>
          <w:ilvl w:val="1"/>
          <w:numId w:val="1091"/>
        </w:numPr>
        <w:pStyle w:val="Compact"/>
      </w:pPr>
      <w:r>
        <w:t xml:space="preserve">Do I have values in my data that don’t make sense for an item?</w:t>
      </w:r>
    </w:p>
    <w:p>
      <w:pPr>
        <w:numPr>
          <w:ilvl w:val="0"/>
          <w:numId w:val="1089"/>
        </w:numPr>
        <w:pStyle w:val="Compact"/>
      </w:pPr>
      <w:r>
        <w:t xml:space="preserve">What data types are the items currently? What types should they be?</w:t>
      </w:r>
    </w:p>
    <w:p>
      <w:pPr>
        <w:pStyle w:val="FirstParagraph"/>
      </w:pPr>
      <w:r>
        <w:t xml:space="preserve">To answer those questions, you may need to do some additional detective work.</w:t>
      </w:r>
    </w:p>
    <w:p>
      <w:pPr>
        <w:numPr>
          <w:ilvl w:val="0"/>
          <w:numId w:val="1092"/>
        </w:numPr>
        <w:pStyle w:val="Compact"/>
      </w:pPr>
      <w:r>
        <w:t xml:space="preserve">Contact the person who originally collected the data to learn more about the instrument and the data.</w:t>
      </w:r>
      <w:r>
        <w:br/>
      </w:r>
    </w:p>
    <w:p>
      <w:pPr>
        <w:numPr>
          <w:ilvl w:val="0"/>
          <w:numId w:val="1092"/>
        </w:numPr>
        <w:pStyle w:val="Compact"/>
      </w:pPr>
      <w:r>
        <w:t xml:space="preserve">Contact the person who cleaned the data (if cleaned) to see what transformations they completed on the raw data.</w:t>
      </w:r>
      <w:r>
        <w:br/>
      </w:r>
    </w:p>
    <w:p>
      <w:pPr>
        <w:numPr>
          <w:ilvl w:val="0"/>
          <w:numId w:val="1092"/>
        </w:numPr>
        <w:pStyle w:val="Compact"/>
      </w:pPr>
      <w:r>
        <w:t xml:space="preserve">Request access to the original instruments to review exact question wording, item response options, skip patterns, etc.</w:t>
      </w:r>
    </w:p>
    <w:p>
      <w:pPr>
        <w:numPr>
          <w:ilvl w:val="0"/>
          <w:numId w:val="1092"/>
        </w:numPr>
        <w:pStyle w:val="Compact"/>
      </w:pPr>
      <w:r>
        <w:t xml:space="preserve">Request any documentation that the original owners have. For example, do they have their own data dictionaries, codebooks, or syntax that might help you understand what is going on in the data?</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29"/>
    <w:bookmarkStart w:id="332" w:name="time-well-spent"/>
    <w:p>
      <w:pPr>
        <w:pStyle w:val="Heading4"/>
      </w:pPr>
      <w:r>
        <w:rPr>
          <w:rStyle w:val="SectionNumber"/>
        </w:rPr>
        <w:t xml:space="preserve">7.4.1.3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30"/>
            </w:r>
          </w:p>
        </w:tc>
      </w:tr>
    </w:tbl>
    <w:bookmarkEnd w:id="332"/>
    <w:bookmarkEnd w:id="333"/>
    <w:bookmarkStart w:id="344" w:name="codebook"/>
    <w:p>
      <w:pPr>
        <w:pStyle w:val="Heading3"/>
      </w:pPr>
      <w:r>
        <w:rPr>
          <w:rStyle w:val="SectionNumber"/>
        </w:rPr>
        <w:t xml:space="preserve">7.4.2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727133"/>
            <wp:effectExtent b="0" l="0" r="0" t="0"/>
            <wp:docPr descr="Figure 7.19: Codebook content that overlaps and is unique to a data dictionary" title="" id="335" name="Picture"/>
            <a:graphic>
              <a:graphicData uri="http://schemas.openxmlformats.org/drawingml/2006/picture">
                <pic:pic>
                  <pic:nvPicPr>
                    <pic:cNvPr descr="img/codebook.PNG" id="336" name="Picture"/>
                    <pic:cNvPicPr>
                      <a:picLocks noChangeArrowheads="1" noChangeAspect="1"/>
                    </pic:cNvPicPr>
                  </pic:nvPicPr>
                  <pic:blipFill>
                    <a:blip r:embed="rId334"/>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Figure 7.19: Codebook content that overlaps and is unique to a data dictionary</w:t>
      </w:r>
    </w:p>
    <w:p>
      <w:pPr>
        <w:pStyle w:val="BodyText"/>
      </w:pPr>
      <w:r>
        <w:t xml:space="preserve">Figure</w:t>
      </w:r>
      <w:r>
        <w:t xml:space="preserve"> </w:t>
      </w:r>
      <w:r>
        <w:t xml:space="preserve">7.20</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7.20: Example codebook from the SCOPE Coach Survey" title="" id="338" name="Picture"/>
            <a:graphic>
              <a:graphicData uri="http://schemas.openxmlformats.org/drawingml/2006/picture">
                <pic:pic>
                  <pic:nvPicPr>
                    <pic:cNvPr descr="img/codebook2.PNG" id="339" name="Picture"/>
                    <pic:cNvPicPr>
                      <a:picLocks noChangeArrowheads="1" noChangeAspect="1"/>
                    </pic:cNvPicPr>
                  </pic:nvPicPr>
                  <pic:blipFill>
                    <a:blip r:embed="rId337"/>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7.20: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40"/>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42"/>
            </w:r>
          </w:p>
        </w:tc>
      </w:tr>
    </w:tbl>
    <w:bookmarkEnd w:id="344"/>
    <w:bookmarkEnd w:id="345"/>
    <w:bookmarkStart w:id="366" w:name="metadata"/>
    <w:p>
      <w:pPr>
        <w:pStyle w:val="Heading2"/>
      </w:pPr>
      <w:r>
        <w:rPr>
          <w:rStyle w:val="SectionNumber"/>
        </w:rPr>
        <w:t xml:space="preserve">7.5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go_fair_fair_nodate">
        <w:r>
          <w:rPr>
            <w:rStyle w:val="Hyperlink"/>
          </w:rPr>
          <w:t xml:space="preserve">GO FAIR n.d.</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2023a</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de77f99fd3804727ede33d315e2d6ad339f132f">
        <w:r>
          <w:rPr>
            <w:rStyle w:val="Hyperlink"/>
          </w:rPr>
          <w:t xml:space="preserve">University of Iowa Libraries n.d.</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nodate">
        <w:r>
          <w:rPr>
            <w:rStyle w:val="Hyperlink"/>
          </w:rPr>
          <w:t xml:space="preserve">Cofield n.d.</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7.21</w:t>
      </w:r>
      <w:r>
        <w:t xml:space="preserve"> </w:t>
      </w:r>
      <w:r>
        <w:t xml:space="preserve">is an example of an intake form, captured January 13, 2023, for the the Figshare repository (</w:t>
      </w:r>
      <w:hyperlink r:id="rId346">
        <w:r>
          <w:rPr>
            <w:rStyle w:val="Hyperlink"/>
          </w:rPr>
          <w:t xml:space="preserve">https://figshare.com/</w:t>
        </w:r>
      </w:hyperlink>
      <w:r>
        <w:t xml:space="preserve">).</w:t>
      </w:r>
    </w:p>
    <w:p>
      <w:pPr>
        <w:pStyle w:val="CaptionedFigure"/>
      </w:pPr>
      <w:r>
        <w:drawing>
          <wp:inline>
            <wp:extent cx="5334000" cy="7252297"/>
            <wp:effectExtent b="0" l="0" r="0" t="0"/>
            <wp:docPr descr="Figure 7.21: Example intake metadata form for Figshare repository" title="" id="348" name="Picture"/>
            <a:graphic>
              <a:graphicData uri="http://schemas.openxmlformats.org/drawingml/2006/picture">
                <pic:pic>
                  <pic:nvPicPr>
                    <pic:cNvPr descr="img/metadata4.PNG" id="349" name="Picture"/>
                    <pic:cNvPicPr>
                      <a:picLocks noChangeArrowheads="1" noChangeAspect="1"/>
                    </pic:cNvPicPr>
                  </pic:nvPicPr>
                  <pic:blipFill>
                    <a:blip r:embed="rId347"/>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7.21: Example intake metadata form for Figshare repository</w:t>
      </w:r>
    </w:p>
    <w:p>
      <w:pPr>
        <w:pStyle w:val="BodyText"/>
      </w:pPr>
      <w:r>
        <w:t xml:space="preserve">The most common metadata elements</w:t>
      </w:r>
      <w:r>
        <w:t xml:space="preserve"> </w:t>
      </w:r>
      <w:r>
        <w:t xml:space="preserve">(</w:t>
      </w:r>
      <w:hyperlink w:anchor="ref-dahdul_research_nodate">
        <w:r>
          <w:rPr>
            <w:rStyle w:val="Hyperlink"/>
          </w:rPr>
          <w:t xml:space="preserve">Dahdul n.d.</w:t>
        </w:r>
      </w:hyperlink>
      <w:r>
        <w:t xml:space="preserve">;</w:t>
      </w:r>
      <w:r>
        <w:t xml:space="preserve"> </w:t>
      </w:r>
      <w:hyperlink w:anchor="ref-hayslett_libguides_nodate">
        <w:r>
          <w:rPr>
            <w:rStyle w:val="Hyperlink"/>
          </w:rPr>
          <w:t xml:space="preserve">Hayslett n.d.</w:t>
        </w:r>
      </w:hyperlink>
      <w:r>
        <w:t xml:space="preserve">)</w:t>
      </w:r>
      <w:r>
        <w:t xml:space="preserve"> </w:t>
      </w:r>
      <w:r>
        <w:t xml:space="preserve">are included in Figure</w:t>
      </w:r>
      <w:r>
        <w:t xml:space="preserve"> </w:t>
      </w:r>
      <w:r>
        <w:t xml:space="preserve">7.22</w:t>
      </w:r>
      <w:r>
        <w:t xml:space="preserve">.</w:t>
      </w:r>
    </w:p>
    <w:p>
      <w:pPr>
        <w:pStyle w:val="CaptionedFigure"/>
      </w:pPr>
      <w:r>
        <w:drawing>
          <wp:inline>
            <wp:extent cx="5334000" cy="3233017"/>
            <wp:effectExtent b="0" l="0" r="0" t="0"/>
            <wp:docPr descr="Figure 7.22: Common metadata elements" title="" id="351" name="Picture"/>
            <a:graphic>
              <a:graphicData uri="http://schemas.openxmlformats.org/drawingml/2006/picture">
                <pic:pic>
                  <pic:nvPicPr>
                    <pic:cNvPr descr="img/metadata.PNG" id="352" name="Picture"/>
                    <pic:cNvPicPr>
                      <a:picLocks noChangeArrowheads="1" noChangeAspect="1"/>
                    </pic:cNvPicPr>
                  </pic:nvPicPr>
                  <pic:blipFill>
                    <a:blip r:embed="rId350"/>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7.22: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nodate">
        <w:r>
          <w:rPr>
            <w:rStyle w:val="Hyperlink"/>
          </w:rPr>
          <w:t xml:space="preserve">ICPSR n.d.b</w:t>
        </w:r>
      </w:hyperlink>
      <w:r>
        <w:t xml:space="preserve">;</w:t>
      </w:r>
      <w:r>
        <w:t xml:space="preserve"> </w:t>
      </w:r>
      <w:hyperlink w:anchor="ref-ldbase_information_nodate">
        <w:r>
          <w:rPr>
            <w:rStyle w:val="Hyperlink"/>
          </w:rPr>
          <w:t xml:space="preserve">LDbase n.d.b</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nodate">
        <w:r>
          <w:rPr>
            <w:rStyle w:val="Hyperlink"/>
          </w:rPr>
          <w:t xml:space="preserve">ICPSR n.d.b</w:t>
        </w:r>
      </w:hyperlink>
      <w:r>
        <w:t xml:space="preserve">)</w:t>
      </w:r>
      <w:r>
        <w:t xml:space="preserve"> </w:t>
      </w:r>
      <w:r>
        <w:t xml:space="preserve">or JSON-LD. We can see what this metadata looks like to humans once it is submitted. Figure</w:t>
      </w:r>
      <w:r>
        <w:t xml:space="preserve"> </w:t>
      </w:r>
      <w:r>
        <w:t xml:space="preserve">7.23</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7.5.1</w:t>
      </w:r>
      <w:r>
        <w:t xml:space="preserve">) if we want as well.</w:t>
      </w:r>
    </w:p>
    <w:p>
      <w:pPr>
        <w:pStyle w:val="CaptionedFigure"/>
      </w:pPr>
      <w:r>
        <w:drawing>
          <wp:inline>
            <wp:extent cx="5334000" cy="2750769"/>
            <wp:effectExtent b="0" l="0" r="0" t="0"/>
            <wp:docPr descr="Figure 7.23: Example metadata displayed on an ICPSR Open project page" title="" id="354" name="Picture"/>
            <a:graphic>
              <a:graphicData uri="http://schemas.openxmlformats.org/drawingml/2006/picture">
                <pic:pic>
                  <pic:nvPicPr>
                    <pic:cNvPr descr="img/metadata_project.PNG" id="355" name="Picture"/>
                    <pic:cNvPicPr>
                      <a:picLocks noChangeArrowheads="1" noChangeAspect="1"/>
                    </pic:cNvPicPr>
                  </pic:nvPicPr>
                  <pic:blipFill>
                    <a:blip r:embed="rId353"/>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7.23: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nodate">
        <w:r>
          <w:rPr>
            <w:rStyle w:val="Hyperlink"/>
          </w:rPr>
          <w:t xml:space="preserve">ICPSR n.d.b</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8">
        <w:r>
          <w:rPr>
            <w:rStyle w:val="Hyperlink"/>
          </w:rPr>
          <w:t xml:space="preserve">Arslan 2018</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nodate">
        <w:r>
          <w:rPr>
            <w:rStyle w:val="Hyperlink"/>
          </w:rPr>
          <w:t xml:space="preserve">USGS, n.d.a</w:t>
        </w:r>
      </w:hyperlink>
      <w:r>
        <w:t xml:space="preserve">)</w:t>
      </w:r>
      <w:r>
        <w:t xml:space="preserve">.</w:t>
      </w:r>
    </w:p>
    <w:bookmarkStart w:id="365" w:name="metastandards"/>
    <w:p>
      <w:pPr>
        <w:pStyle w:val="Heading3"/>
      </w:pPr>
      <w:r>
        <w:rPr>
          <w:rStyle w:val="SectionNumber"/>
        </w:rPr>
        <w:t xml:space="preserve">7.5.1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w:t>
      </w:r>
      <w:r>
        <w:t xml:space="preserve"> </w:t>
      </w:r>
      <w:r>
        <w:t xml:space="preserve">(</w:t>
      </w:r>
      <w:hyperlink w:anchor="ref-bolam_guides_nodate">
        <w:r>
          <w:rPr>
            <w:rStyle w:val="Hyperlink"/>
          </w:rPr>
          <w:t xml:space="preserve">Bolam n.d.</w:t>
        </w:r>
      </w:hyperlink>
      <w:r>
        <w:t xml:space="preserve">)</w:t>
      </w:r>
      <w:r>
        <w:t xml:space="preserve">. Metadata standards can be applied in several ways</w:t>
      </w:r>
      <w:r>
        <w:t xml:space="preserve"> </w:t>
      </w:r>
      <w:r>
        <w:t xml:space="preserve">(</w:t>
      </w:r>
      <w:hyperlink w:anchor="ref-bolam_guides_nodate">
        <w:r>
          <w:rPr>
            <w:rStyle w:val="Hyperlink"/>
          </w:rPr>
          <w:t xml:space="preserve">Bolam n.d.</w:t>
        </w:r>
      </w:hyperlink>
      <w:r>
        <w:t xml:space="preserve">;</w:t>
      </w:r>
      <w:r>
        <w:t xml:space="preserve"> </w:t>
      </w:r>
      <w:hyperlink w:anchor="ref-ddi_alliance_controlled_nodate">
        <w:r>
          <w:rPr>
            <w:rStyle w:val="Hyperlink"/>
          </w:rPr>
          <w:t xml:space="preserve">DDI Alliance n.d.a</w:t>
        </w:r>
      </w:hyperlink>
      <w:r>
        <w:t xml:space="preserve">)</w:t>
      </w:r>
      <w:r>
        <w:t xml:space="preserve">.</w:t>
      </w:r>
    </w:p>
    <w:p>
      <w:pPr>
        <w:numPr>
          <w:ilvl w:val="0"/>
          <w:numId w:val="1093"/>
        </w:numPr>
        <w:pStyle w:val="Compact"/>
      </w:pPr>
      <w:r>
        <w:t xml:space="preserve">Formats: What machine-readable format should metadata be in?</w:t>
      </w:r>
      <w:r>
        <w:br/>
      </w:r>
    </w:p>
    <w:p>
      <w:pPr>
        <w:numPr>
          <w:ilvl w:val="0"/>
          <w:numId w:val="1093"/>
        </w:numPr>
        <w:pStyle w:val="Compact"/>
      </w:pPr>
      <w:r>
        <w:t xml:space="preserve">Schema: What fields are recommended verses mandatory for project, dataset, and variable level metadata?</w:t>
      </w:r>
    </w:p>
    <w:p>
      <w:pPr>
        <w:numPr>
          <w:ilvl w:val="0"/>
          <w:numId w:val="1093"/>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nodate">
        <w:r>
          <w:rPr>
            <w:rStyle w:val="Hyperlink"/>
          </w:rPr>
          <w:t xml:space="preserve">Schema.org n.d.</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n.d.a</w:t>
        </w:r>
      </w:hyperlink>
      <w:r>
        <w:t xml:space="preserve">)</w:t>
      </w:r>
      <w:r>
        <w:t xml:space="preserve">.</w:t>
      </w:r>
    </w:p>
    <w:p>
      <w:pPr>
        <w:pStyle w:val="CaptionedFigure"/>
      </w:pPr>
      <w:r>
        <w:drawing>
          <wp:inline>
            <wp:extent cx="5334000" cy="3192834"/>
            <wp:effectExtent b="0" l="0" r="0" t="0"/>
            <wp:docPr descr="Figure 7.24: A sampling of field metadata standards" title="" id="357" name="Picture"/>
            <a:graphic>
              <a:graphicData uri="http://schemas.openxmlformats.org/drawingml/2006/picture">
                <pic:pic>
                  <pic:nvPicPr>
                    <pic:cNvPr descr="img/metadata_standards.PNG" id="358" name="Picture"/>
                    <pic:cNvPicPr>
                      <a:picLocks noChangeArrowheads="1" noChangeAspect="1"/>
                    </pic:cNvPicPr>
                  </pic:nvPicPr>
                  <pic:blipFill>
                    <a:blip r:embed="rId356"/>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7.24: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nodate">
        <w:r>
          <w:rPr>
            <w:rStyle w:val="Hyperlink"/>
          </w:rPr>
          <w:t xml:space="preserve">n.d.b</w:t>
        </w:r>
      </w:hyperlink>
      <w:r>
        <w:t xml:space="preserve">)</w:t>
      </w:r>
      <w:r>
        <w:t xml:space="preserve"> </w:t>
      </w:r>
      <w:r>
        <w:t xml:space="preserve">put together this table in Figure</w:t>
      </w:r>
      <w:r>
        <w:t xml:space="preserve"> </w:t>
      </w:r>
      <w:r>
        <w:t xml:space="preserve">7.25</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7.25: A comparison of DDI Version 2 standards to Dublin Core standards" title="" id="360" name="Picture"/>
            <a:graphic>
              <a:graphicData uri="http://schemas.openxmlformats.org/drawingml/2006/picture">
                <pic:pic>
                  <pic:nvPicPr>
                    <pic:cNvPr descr="img/metadata_mapping.PNG" id="361" name="Picture"/>
                    <pic:cNvPicPr>
                      <a:picLocks noChangeArrowheads="1" noChangeAspect="1"/>
                    </pic:cNvPicPr>
                  </pic:nvPicPr>
                  <pic:blipFill>
                    <a:blip r:embed="rId359"/>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7.25: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7.26: Metadata comparison from an AERA Open project" title="" id="363" name="Picture"/>
            <a:graphic>
              <a:graphicData uri="http://schemas.openxmlformats.org/drawingml/2006/picture">
                <pic:pic>
                  <pic:nvPicPr>
                    <pic:cNvPr descr="img/standard_compare.PNG" id="364" name="Picture"/>
                    <pic:cNvPicPr>
                      <a:picLocks noChangeArrowheads="1" noChangeAspect="1"/>
                    </pic:cNvPicPr>
                  </pic:nvPicPr>
                  <pic:blipFill>
                    <a:blip r:embed="rId362"/>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7.26: Metadata comparison from an AERA Open project</w:t>
      </w:r>
    </w:p>
    <w:p>
      <w:pPr>
        <w:pStyle w:val="BodyText"/>
      </w:pPr>
      <w:r>
        <w:t xml:space="preserve">If you plan to archive your data, first check with your repository to see if they follow any standards. For example, the OSF repository currently uses the DataCite schema</w:t>
      </w:r>
      <w:r>
        <w:t xml:space="preserve"> </w:t>
      </w:r>
      <w:r>
        <w:t xml:space="preserve">(</w:t>
      </w:r>
      <w:hyperlink w:anchor="ref-gueguen_new_nodate">
        <w:r>
          <w:rPr>
            <w:rStyle w:val="Hyperlink"/>
          </w:rPr>
          <w:t xml:space="preserve">Gueguen n.d.</w:t>
        </w:r>
      </w:hyperlink>
      <w:r>
        <w:t xml:space="preserve">)</w:t>
      </w:r>
      <w:r>
        <w:t xml:space="preserve">, while ICPSR uses the DDI standard</w:t>
      </w:r>
      <w:r>
        <w:t xml:space="preserve"> </w:t>
      </w:r>
      <w:r>
        <w:t xml:space="preserve">(</w:t>
      </w:r>
      <w:hyperlink w:anchor="ref-icpsr_icpsr_nodate">
        <w:r>
          <w:rPr>
            <w:rStyle w:val="Hyperlink"/>
          </w:rPr>
          <w:t xml:space="preserve">ICPSR n.d.b</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de77f99fd3804727ede33d315e2d6ad339f132f">
        <w:r>
          <w:rPr>
            <w:rStyle w:val="Hyperlink"/>
          </w:rPr>
          <w:t xml:space="preserve">University of Iowa Libraries n.d.</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65"/>
    <w:bookmarkEnd w:id="366"/>
    <w:bookmarkStart w:id="367" w:name="wrapping-it-up"/>
    <w:p>
      <w:pPr>
        <w:pStyle w:val="Heading2"/>
      </w:pPr>
      <w:r>
        <w:rPr>
          <w:rStyle w:val="SectionNumber"/>
        </w:rPr>
        <w:t xml:space="preserve">7.6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67"/>
    <w:bookmarkEnd w:id="368"/>
    <w:bookmarkStart w:id="387" w:name="style"/>
    <w:p>
      <w:pPr>
        <w:pStyle w:val="Heading1"/>
      </w:pPr>
      <w:r>
        <w:rPr>
          <w:rStyle w:val="SectionNumber"/>
        </w:rPr>
        <w:t xml:space="preserve">8</w:t>
      </w:r>
      <w:r>
        <w:tab/>
      </w:r>
      <w:r>
        <w:t xml:space="preserve">Style guide</w:t>
      </w:r>
    </w:p>
    <w:p>
      <w:pPr>
        <w:pStyle w:val="CaptionedFigure"/>
      </w:pPr>
      <w:r>
        <w:drawing>
          <wp:inline>
            <wp:extent cx="5334000" cy="2967945"/>
            <wp:effectExtent b="0" l="0" r="0" t="0"/>
            <wp:docPr descr="Figure 8.1: Style guide in the research project life cycle" title="" id="370" name="Picture"/>
            <a:graphic>
              <a:graphicData uri="http://schemas.openxmlformats.org/drawingml/2006/picture">
                <pic:pic>
                  <pic:nvPicPr>
                    <pic:cNvPr descr="img/lifecycle_team_doc.PNG" id="371" name="Picture"/>
                    <pic:cNvPicPr>
                      <a:picLocks noChangeArrowheads="1" noChangeAspect="1"/>
                    </pic:cNvPicPr>
                  </pic:nvPicPr>
                  <pic:blipFill>
                    <a:blip r:embed="rId369"/>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8.1: Style guide in the research project life cycle</w:t>
      </w:r>
    </w:p>
    <w:p>
      <w:pPr>
        <w:pStyle w:val="BodyText"/>
      </w:pPr>
      <w:r>
        <w:t xml:space="preserve">A style guide provides general agreed upon rules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As mentioned in the previous Chapter</w:t>
      </w:r>
      <w:r>
        <w:t xml:space="preserve"> </w:t>
      </w:r>
      <w:r>
        <w:t xml:space="preserve">7</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094"/>
        </w:numPr>
        <w:pStyle w:val="Compact"/>
      </w:pPr>
      <w:r>
        <w:t xml:space="preserve">Creating interoperability: This allows data to easily be combined or compared across forms or time.</w:t>
      </w:r>
    </w:p>
    <w:p>
      <w:pPr>
        <w:numPr>
          <w:ilvl w:val="0"/>
          <w:numId w:val="1094"/>
        </w:numPr>
        <w:pStyle w:val="Compact"/>
      </w:pPr>
      <w:r>
        <w:t xml:space="preserve">Improving interpretation: Consistent and clear structure, naming, and coding allows your files and variables to be findable and understandable to both humans and computers.</w:t>
      </w:r>
    </w:p>
    <w:p>
      <w:pPr>
        <w:numPr>
          <w:ilvl w:val="0"/>
          <w:numId w:val="1094"/>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095"/>
        </w:numPr>
        <w:pStyle w:val="Compact"/>
      </w:pPr>
      <w:r>
        <w:t xml:space="preserve">Structuring directories</w:t>
      </w:r>
    </w:p>
    <w:p>
      <w:pPr>
        <w:numPr>
          <w:ilvl w:val="0"/>
          <w:numId w:val="1095"/>
        </w:numPr>
        <w:pStyle w:val="Compact"/>
      </w:pPr>
      <w:r>
        <w:t xml:space="preserve">Naming files</w:t>
      </w:r>
    </w:p>
    <w:p>
      <w:pPr>
        <w:numPr>
          <w:ilvl w:val="0"/>
          <w:numId w:val="1095"/>
        </w:numPr>
        <w:pStyle w:val="Compact"/>
      </w:pPr>
      <w:r>
        <w:t xml:space="preserve">Naming variables</w:t>
      </w:r>
    </w:p>
    <w:p>
      <w:pPr>
        <w:numPr>
          <w:ilvl w:val="0"/>
          <w:numId w:val="1095"/>
        </w:numPr>
        <w:pStyle w:val="Compact"/>
      </w:pPr>
      <w:r>
        <w:t xml:space="preserve">Assigning variable values</w:t>
      </w:r>
    </w:p>
    <w:p>
      <w:pPr>
        <w:numPr>
          <w:ilvl w:val="0"/>
          <w:numId w:val="1095"/>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372" w:name="general-good-practices"/>
    <w:p>
      <w:pPr>
        <w:pStyle w:val="Heading2"/>
      </w:pPr>
      <w:r>
        <w:rPr>
          <w:rStyle w:val="SectionNumber"/>
        </w:rPr>
        <w:t xml:space="preserve">8.1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096"/>
        </w:numPr>
        <w:pStyle w:val="Compact"/>
      </w:pPr>
      <w:r>
        <w:t xml:space="preserve">Avoid spaces.</w:t>
      </w:r>
    </w:p>
    <w:p>
      <w:pPr>
        <w:numPr>
          <w:ilvl w:val="1"/>
          <w:numId w:val="1097"/>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097"/>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098"/>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09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099"/>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099"/>
        </w:numPr>
        <w:pStyle w:val="Compact"/>
      </w:pPr>
      <w:r>
        <w:t xml:space="preserve">Computers assign specific meaning to many of these special characters</w:t>
      </w:r>
    </w:p>
    <w:p>
      <w:pPr>
        <w:numPr>
          <w:ilvl w:val="0"/>
          <w:numId w:val="1096"/>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00"/>
        </w:numPr>
        <w:pStyle w:val="Compact"/>
      </w:pPr>
      <w:r>
        <w:t xml:space="preserve">Pascal case (ScaleSum)</w:t>
      </w:r>
    </w:p>
    <w:p>
      <w:pPr>
        <w:numPr>
          <w:ilvl w:val="1"/>
          <w:numId w:val="1100"/>
        </w:numPr>
        <w:pStyle w:val="Compact"/>
      </w:pPr>
      <w:r>
        <w:t xml:space="preserve">Snake case (scale_sum)</w:t>
      </w:r>
    </w:p>
    <w:p>
      <w:pPr>
        <w:numPr>
          <w:ilvl w:val="1"/>
          <w:numId w:val="1100"/>
        </w:numPr>
        <w:pStyle w:val="Compact"/>
      </w:pPr>
      <w:r>
        <w:t xml:space="preserve">Camel case (scaleSum)</w:t>
      </w:r>
    </w:p>
    <w:p>
      <w:pPr>
        <w:numPr>
          <w:ilvl w:val="1"/>
          <w:numId w:val="1100"/>
        </w:numPr>
        <w:pStyle w:val="Compact"/>
      </w:pPr>
      <w:r>
        <w:t xml:space="preserve">Kebab case (scale-sum)</w:t>
      </w:r>
    </w:p>
    <w:p>
      <w:pPr>
        <w:numPr>
          <w:ilvl w:val="1"/>
          <w:numId w:val="1100"/>
        </w:numPr>
        <w:pStyle w:val="Compact"/>
      </w:pPr>
      <w:r>
        <w:t xml:space="preserve">Train case (Scale-Sum)</w:t>
      </w:r>
    </w:p>
    <w:p>
      <w:pPr>
        <w:numPr>
          <w:ilvl w:val="0"/>
          <w:numId w:val="1096"/>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372"/>
    <w:bookmarkStart w:id="373" w:name="directory-structure"/>
    <w:p>
      <w:pPr>
        <w:pStyle w:val="Heading2"/>
      </w:pPr>
      <w:r>
        <w:rPr>
          <w:rStyle w:val="SectionNumber"/>
        </w:rPr>
        <w:t xml:space="preserve">8.2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01"/>
        </w:numPr>
        <w:pStyle w:val="Compact"/>
      </w:pPr>
      <w:r>
        <w:t xml:space="preserve">First, consider organizing your directory into a hierarchical folder structure to clearly delineate segments of your projects and improve searchability</w:t>
      </w:r>
    </w:p>
    <w:p>
      <w:pPr>
        <w:numPr>
          <w:ilvl w:val="1"/>
          <w:numId w:val="1102"/>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01"/>
        </w:numPr>
        <w:pStyle w:val="Compact"/>
      </w:pPr>
      <w:r>
        <w:t xml:space="preserve">When creating your folder structure, strike a balance between a deep and shallow structure</w:t>
      </w:r>
    </w:p>
    <w:p>
      <w:pPr>
        <w:numPr>
          <w:ilvl w:val="1"/>
          <w:numId w:val="1103"/>
        </w:numPr>
        <w:pStyle w:val="Compact"/>
      </w:pPr>
      <w:r>
        <w:t xml:space="preserve">Too shallow leads to too many files in one folder which is difficult to sort through</w:t>
      </w:r>
    </w:p>
    <w:p>
      <w:pPr>
        <w:numPr>
          <w:ilvl w:val="1"/>
          <w:numId w:val="1103"/>
        </w:numPr>
        <w:pStyle w:val="Compact"/>
      </w:pPr>
      <w:r>
        <w:t xml:space="preserve">Too deep leads to too many clicks to get to one file, plus file paths can max out with too many characters. A file path includes the full length of both folders and file names</w:t>
      </w:r>
    </w:p>
    <w:p>
      <w:pPr>
        <w:numPr>
          <w:ilvl w:val="2"/>
          <w:numId w:val="1104"/>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03"/>
        </w:numPr>
        <w:pStyle w:val="Compact"/>
      </w:pPr>
      <w:r>
        <w:t xml:space="preserve">Examples of file path limits:</w:t>
      </w:r>
    </w:p>
    <w:p>
      <w:pPr>
        <w:numPr>
          <w:ilvl w:val="2"/>
          <w:numId w:val="1105"/>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05"/>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01"/>
        </w:numPr>
        <w:pStyle w:val="Compact"/>
      </w:pPr>
      <w:r>
        <w:t xml:space="preserve">Create folders that are specific enough that you can limit access</w:t>
      </w:r>
    </w:p>
    <w:p>
      <w:pPr>
        <w:numPr>
          <w:ilvl w:val="1"/>
          <w:numId w:val="1106"/>
        </w:numPr>
        <w:pStyle w:val="Compact"/>
      </w:pPr>
      <w:r>
        <w:t xml:space="preserve">For example you will want to limit user access to folders that hold Personally Identifiable Information (PII)</w:t>
      </w:r>
    </w:p>
    <w:p>
      <w:pPr>
        <w:numPr>
          <w:ilvl w:val="1"/>
          <w:numId w:val="1106"/>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01"/>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07"/>
        </w:numPr>
        <w:pStyle w:val="Compact"/>
      </w:pPr>
      <w:r>
        <w:t xml:space="preserve">Consider setting a character limit on folder names (again to reduce problems with hitting path character limits)</w:t>
      </w:r>
    </w:p>
    <w:p>
      <w:pPr>
        <w:numPr>
          <w:ilvl w:val="0"/>
          <w:numId w:val="1107"/>
        </w:numPr>
        <w:pStyle w:val="Compact"/>
      </w:pPr>
      <w:r>
        <w:t xml:space="preserve">Make your folder names meaningful and easy to interpret</w:t>
      </w:r>
    </w:p>
    <w:p>
      <w:pPr>
        <w:numPr>
          <w:ilvl w:val="0"/>
          <w:numId w:val="1107"/>
        </w:numPr>
        <w:pStyle w:val="Compact"/>
      </w:pPr>
      <w:r>
        <w:t xml:space="preserve">Never use spaces in your folder names</w:t>
      </w:r>
    </w:p>
    <w:p>
      <w:pPr>
        <w:numPr>
          <w:ilvl w:val="1"/>
          <w:numId w:val="1108"/>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07"/>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07"/>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each "archive" folder to document changes between document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               °--changelog.txt    </w:t>
      </w:r>
      <w:r>
        <w:br/>
      </w:r>
      <w:r>
        <w:rPr>
          <w:rStyle w:val="VerbatimChar"/>
        </w:rPr>
        <w:t xml:space="preserve">7   ¦--project-mgmt                     </w:t>
      </w:r>
      <w:r>
        <w:br/>
      </w:r>
      <w:r>
        <w:rPr>
          <w:rStyle w:val="VerbatimChar"/>
        </w:rPr>
        <w:t xml:space="preserve">8   ¦   °--cohort-1                     </w:t>
      </w:r>
      <w:r>
        <w:br/>
      </w:r>
      <w:r>
        <w:rPr>
          <w:rStyle w:val="VerbatimChar"/>
        </w:rPr>
        <w:t xml:space="preserve">9   ¦       °--scheduling-materials     </w:t>
      </w:r>
      <w:r>
        <w:br/>
      </w:r>
      <w:r>
        <w:rPr>
          <w:rStyle w:val="VerbatimChar"/>
        </w:rPr>
        <w:t xml:space="preserve">10  ¦           °--archive              </w:t>
      </w:r>
      <w:r>
        <w:br/>
      </w:r>
      <w:r>
        <w:rPr>
          <w:rStyle w:val="VerbatimChar"/>
        </w:rPr>
        <w:t xml:space="preserve">11  ¦               °--changelog.txt    </w:t>
      </w:r>
      <w:r>
        <w:br/>
      </w:r>
      <w:r>
        <w:rPr>
          <w:rStyle w:val="VerbatimChar"/>
        </w:rPr>
        <w:t xml:space="preserve">12  ¦--documentation                    </w:t>
      </w:r>
      <w:r>
        <w:br/>
      </w:r>
      <w:r>
        <w:rPr>
          <w:rStyle w:val="VerbatimChar"/>
        </w:rPr>
        <w:t xml:space="preserve">13  ¦   ¦--sops                         </w:t>
      </w:r>
      <w:r>
        <w:br/>
      </w:r>
      <w:r>
        <w:rPr>
          <w:rStyle w:val="VerbatimChar"/>
        </w:rPr>
        <w:t xml:space="preserve">14  ¦   ¦   °--archive                  </w:t>
      </w:r>
      <w:r>
        <w:br/>
      </w:r>
      <w:r>
        <w:rPr>
          <w:rStyle w:val="VerbatimChar"/>
        </w:rPr>
        <w:t xml:space="preserve">15  ¦   ¦       °--changelog.txt        </w:t>
      </w:r>
      <w:r>
        <w:br/>
      </w:r>
      <w:r>
        <w:rPr>
          <w:rStyle w:val="VerbatimChar"/>
        </w:rPr>
        <w:t xml:space="preserve">16  ¦   °--data-dictionaries            </w:t>
      </w:r>
      <w:r>
        <w:br/>
      </w:r>
      <w:r>
        <w:rPr>
          <w:rStyle w:val="VerbatimChar"/>
        </w:rPr>
        <w:t xml:space="preserve">17  ¦       °--archive                  </w:t>
      </w:r>
      <w:r>
        <w:br/>
      </w:r>
      <w:r>
        <w:rPr>
          <w:rStyle w:val="VerbatimChar"/>
        </w:rPr>
        <w:t xml:space="preserve">18  ¦           °--changelog.txt        </w:t>
      </w:r>
      <w:r>
        <w:br/>
      </w:r>
      <w:r>
        <w:rPr>
          <w:rStyle w:val="VerbatimChar"/>
        </w:rPr>
        <w:t xml:space="preserve">19  ¦--data                             </w:t>
      </w:r>
      <w:r>
        <w:br/>
      </w:r>
      <w:r>
        <w:rPr>
          <w:rStyle w:val="VerbatimChar"/>
        </w:rPr>
        <w:t xml:space="preserve">20  ¦   °--cohort-1                     </w:t>
      </w:r>
      <w:r>
        <w:br/>
      </w:r>
      <w:r>
        <w:rPr>
          <w:rStyle w:val="VerbatimChar"/>
        </w:rPr>
        <w:t xml:space="preserve">21  ¦       °--student                  </w:t>
      </w:r>
      <w:r>
        <w:br/>
      </w:r>
      <w:r>
        <w:rPr>
          <w:rStyle w:val="VerbatimChar"/>
        </w:rPr>
        <w:t xml:space="preserve">22  ¦           °--survey               </w:t>
      </w:r>
      <w:r>
        <w:br/>
      </w:r>
      <w:r>
        <w:rPr>
          <w:rStyle w:val="VerbatimChar"/>
        </w:rPr>
        <w:t xml:space="preserve">23  ¦               °--archive          </w:t>
      </w:r>
      <w:r>
        <w:br/>
      </w:r>
      <w:r>
        <w:rPr>
          <w:rStyle w:val="VerbatimChar"/>
        </w:rPr>
        <w:t xml:space="preserve">24  ¦                   °--changelog.txt</w:t>
      </w:r>
      <w:r>
        <w:br/>
      </w:r>
      <w:r>
        <w:rPr>
          <w:rStyle w:val="VerbatimChar"/>
        </w:rPr>
        <w:t xml:space="preserve">25  °--tracking                         </w:t>
      </w:r>
      <w:r>
        <w:br/>
      </w:r>
      <w:r>
        <w:rPr>
          <w:rStyle w:val="VerbatimChar"/>
        </w:rPr>
        <w:t xml:space="preserve">26      °--cohort-1                     </w:t>
      </w:r>
      <w:r>
        <w:br/>
      </w:r>
      <w:r>
        <w:rPr>
          <w:rStyle w:val="VerbatimChar"/>
        </w:rPr>
        <w:t xml:space="preserve">27          ¦--participant-database     </w:t>
      </w:r>
      <w:r>
        <w:br/>
      </w:r>
      <w:r>
        <w:rPr>
          <w:rStyle w:val="VerbatimChar"/>
        </w:rPr>
        <w:t xml:space="preserve">28          ¦   °--archive              </w:t>
      </w:r>
      <w:r>
        <w:br/>
      </w:r>
      <w:r>
        <w:rPr>
          <w:rStyle w:val="VerbatimChar"/>
        </w:rPr>
        <w:t xml:space="preserve">29          ¦       °--changelog.txt    </w:t>
      </w:r>
      <w:r>
        <w:br/>
      </w:r>
      <w:r>
        <w:rPr>
          <w:rStyle w:val="VerbatimChar"/>
        </w:rPr>
        <w:t xml:space="preserve">30          °--parent-consents          </w:t>
      </w:r>
    </w:p>
    <w:bookmarkEnd w:id="373"/>
    <w:bookmarkStart w:id="377" w:name="file-naming"/>
    <w:p>
      <w:pPr>
        <w:pStyle w:val="Heading2"/>
      </w:pPr>
      <w:r>
        <w:rPr>
          <w:rStyle w:val="SectionNumber"/>
        </w:rPr>
        <w:t xml:space="preserve">8.3</w:t>
      </w:r>
      <w:r>
        <w:tab/>
      </w:r>
      <w:r>
        <w:t xml:space="preserve">File naming</w:t>
      </w:r>
    </w:p>
    <w:p>
      <w:pPr>
        <w:pStyle w:val="CaptionedFigure"/>
      </w:pPr>
      <w:r>
        <w:drawing>
          <wp:inline>
            <wp:extent cx="3040380" cy="5052060"/>
            <wp:effectExtent b="0" l="0" r="0" t="0"/>
            <wp:docPr descr="Figure 8.2: xkcd comic on naming files" title="" id="375" name="Picture"/>
            <a:graphic>
              <a:graphicData uri="http://schemas.openxmlformats.org/drawingml/2006/picture">
                <pic:pic>
                  <pic:nvPicPr>
                    <pic:cNvPr descr="img/xkcd.PNG" id="376" name="Picture"/>
                    <pic:cNvPicPr>
                      <a:picLocks noChangeArrowheads="1" noChangeAspect="1"/>
                    </pic:cNvPicPr>
                  </pic:nvPicPr>
                  <pic:blipFill>
                    <a:blip r:embed="rId37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8.2: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8.2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09"/>
        </w:numPr>
        <w:pStyle w:val="Compact"/>
      </w:pPr>
      <w:r>
        <w:t xml:space="preserve">What are these documents?</w:t>
      </w:r>
    </w:p>
    <w:p>
      <w:pPr>
        <w:numPr>
          <w:ilvl w:val="0"/>
          <w:numId w:val="1109"/>
        </w:numPr>
        <w:pStyle w:val="Compact"/>
      </w:pPr>
      <w:r>
        <w:t xml:space="preserve">When were these documents created?</w:t>
      </w:r>
    </w:p>
    <w:p>
      <w:pPr>
        <w:numPr>
          <w:ilvl w:val="0"/>
          <w:numId w:val="1109"/>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10"/>
        </w:numPr>
        <w:pStyle w:val="Compact"/>
      </w:pPr>
      <w:r>
        <w:t xml:space="preserve">Make names descriptive (a user should be able to understand the contents of the file without opening it)</w:t>
      </w:r>
    </w:p>
    <w:p>
      <w:pPr>
        <w:numPr>
          <w:ilvl w:val="0"/>
          <w:numId w:val="1110"/>
        </w:numPr>
        <w:pStyle w:val="Compact"/>
      </w:pPr>
      <w:r>
        <w:t xml:space="preserve">Never use spaces between words</w:t>
      </w:r>
    </w:p>
    <w:p>
      <w:pPr>
        <w:numPr>
          <w:ilvl w:val="1"/>
          <w:numId w:val="1111"/>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10"/>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10"/>
        </w:numPr>
        <w:pStyle w:val="Compact"/>
      </w:pPr>
      <w:r>
        <w:t xml:space="preserve">Be consistent with delimiters and capitalization. Follow an existing naming convention.</w:t>
      </w:r>
    </w:p>
    <w:p>
      <w:pPr>
        <w:numPr>
          <w:ilvl w:val="0"/>
          <w:numId w:val="1110"/>
        </w:numPr>
        <w:pStyle w:val="Compact"/>
      </w:pPr>
      <w:r>
        <w:t xml:space="preserve">Consider limiting the number of allowable characters to prevent hitting your path limit (as mentioned above)</w:t>
      </w:r>
    </w:p>
    <w:p>
      <w:pPr>
        <w:numPr>
          <w:ilvl w:val="0"/>
          <w:numId w:val="1110"/>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12"/>
        </w:numPr>
        <w:pStyle w:val="Compact"/>
      </w:pPr>
      <w:r>
        <w:rPr>
          <w:rStyle w:val="VerbatimChar"/>
        </w:rPr>
        <w:t xml:space="preserve">YYYY-MM-DD</w:t>
      </w:r>
      <w:r>
        <w:t xml:space="preserve"> </w:t>
      </w:r>
      <w:r>
        <w:t xml:space="preserve">or</w:t>
      </w:r>
      <w:r>
        <w:t xml:space="preserve"> </w:t>
      </w:r>
      <w:r>
        <w:rPr>
          <w:rStyle w:val="VerbatimChar"/>
        </w:rPr>
        <w:t xml:space="preserve">YYYYMMDD</w:t>
      </w:r>
    </w:p>
    <w:p>
      <w:pPr>
        <w:numPr>
          <w:ilvl w:val="1"/>
          <w:numId w:val="1112"/>
        </w:numPr>
        <w:pStyle w:val="Compact"/>
      </w:pPr>
      <w:r>
        <w:t xml:space="preserve">While the first way adds more characters to your variable names, it also may be clearer for users to interpret. Either of these date formats will be sortable.</w:t>
      </w:r>
    </w:p>
    <w:p>
      <w:pPr>
        <w:numPr>
          <w:ilvl w:val="0"/>
          <w:numId w:val="1110"/>
        </w:numPr>
        <w:pStyle w:val="Compact"/>
      </w:pPr>
      <w:r>
        <w:t xml:space="preserve">When versioning your files, pick a format and add it to your style guide</w:t>
      </w:r>
    </w:p>
    <w:p>
      <w:pPr>
        <w:numPr>
          <w:ilvl w:val="1"/>
          <w:numId w:val="1113"/>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13"/>
        </w:numPr>
        <w:pStyle w:val="Compact"/>
      </w:pPr>
      <w:r>
        <w:t xml:space="preserve">As mentioned in our Chapter</w:t>
      </w:r>
      <w:r>
        <w:t xml:space="preserve"> </w:t>
      </w:r>
      <w:r>
        <w:t xml:space="preserve">7</w:t>
      </w:r>
      <w:r>
        <w:t xml:space="preserve">, it is possible to version programatically using tools like Git and GitHub. However, these tools are not always practical for education research. A more practical means of versioning may be to manually version files and track changes in a changelog.</w:t>
      </w:r>
    </w:p>
    <w:p>
      <w:pPr>
        <w:numPr>
          <w:ilvl w:val="0"/>
          <w:numId w:val="1110"/>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10"/>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14"/>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10"/>
        </w:numPr>
        <w:pStyle w:val="Compact"/>
      </w:pPr>
      <w:r>
        <w:t xml:space="preserve">Keep redundant metadata in the file name</w:t>
      </w:r>
    </w:p>
    <w:p>
      <w:pPr>
        <w:numPr>
          <w:ilvl w:val="1"/>
          <w:numId w:val="1115"/>
        </w:numPr>
        <w:pStyle w:val="Compact"/>
      </w:pPr>
      <w:r>
        <w:t xml:space="preserve">This reduces confusion if you ever move a file to a different folder or send a file to a collaborator. It also makes your files searchable.</w:t>
      </w:r>
    </w:p>
    <w:p>
      <w:pPr>
        <w:numPr>
          <w:ilvl w:val="1"/>
          <w:numId w:val="1115"/>
        </w:numPr>
        <w:pStyle w:val="Compact"/>
      </w:pPr>
      <w:r>
        <w:t xml:space="preserve">For example, always put the data collection wave in a file name, even if the file is currently housed in a specific wave folder. Or always put the project name in the file name, even if the file is currently housed in a project folder.</w:t>
      </w:r>
    </w:p>
    <w:p>
      <w:pPr>
        <w:numPr>
          <w:ilvl w:val="0"/>
          <w:numId w:val="1110"/>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35 characters</w:t>
      </w:r>
      <w:r>
        <w:br/>
      </w:r>
      <w:r>
        <w:rPr>
          <w:rStyle w:val="VerbatimChar"/>
        </w:rPr>
        <w:t xml:space="preserve">6. Use the following metadata file naming order:</w:t>
      </w:r>
      <w:r>
        <w:br/>
      </w:r>
      <w:r>
        <w:rPr>
          <w:rStyle w:val="VerbatimChar"/>
        </w:rPr>
        <w:t xml:space="preserve">  - Order of use (if relevant–and always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Measure</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me_w1_stu_svy_data_raw_2022-11-03.csv</w:t>
      </w:r>
      <w:r>
        <w:br/>
      </w:r>
      <w:r>
        <w:rPr>
          <w:rStyle w:val="VerbatimChar"/>
        </w:rPr>
        <w:t xml:space="preserve">me_w1_stu_svy_cleaning_syntax_2023-01-22_v01.R</w:t>
      </w:r>
      <w:r>
        <w:br/>
      </w:r>
      <w:r>
        <w:rPr>
          <w:rStyle w:val="VerbatimChar"/>
        </w:rPr>
        <w:t xml:space="preserve">me_w1_stu_svy_cleaning_syntax_2023-01-22_v02.R</w:t>
      </w:r>
    </w:p>
    <w:bookmarkEnd w:id="377"/>
    <w:bookmarkStart w:id="380" w:name="varname"/>
    <w:p>
      <w:pPr>
        <w:pStyle w:val="Heading2"/>
      </w:pPr>
      <w:r>
        <w:rPr>
          <w:rStyle w:val="SectionNumber"/>
        </w:rPr>
        <w:t xml:space="preserve">8.4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16"/>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16"/>
        </w:numPr>
        <w:pStyle w:val="Compact"/>
      </w:pPr>
      <w:r>
        <w:t xml:space="preserve">Set a character limit</w:t>
      </w:r>
    </w:p>
    <w:p>
      <w:pPr>
        <w:numPr>
          <w:ilvl w:val="1"/>
          <w:numId w:val="1117"/>
        </w:numPr>
        <w:pStyle w:val="Compact"/>
      </w:pPr>
      <w:r>
        <w:t xml:space="preserve">Most statistical programs have a limit on variable name characters</w:t>
      </w:r>
    </w:p>
    <w:p>
      <w:pPr>
        <w:numPr>
          <w:ilvl w:val="2"/>
          <w:numId w:val="1118"/>
        </w:numPr>
        <w:pStyle w:val="Compact"/>
      </w:pPr>
      <w:r>
        <w:t xml:space="preserve">SPSS is 64</w:t>
      </w:r>
    </w:p>
    <w:p>
      <w:pPr>
        <w:numPr>
          <w:ilvl w:val="2"/>
          <w:numId w:val="1118"/>
        </w:numPr>
        <w:pStyle w:val="Compact"/>
      </w:pPr>
      <w:r>
        <w:t xml:space="preserve">Stata is 32</w:t>
      </w:r>
    </w:p>
    <w:p>
      <w:pPr>
        <w:numPr>
          <w:ilvl w:val="2"/>
          <w:numId w:val="1118"/>
        </w:numPr>
        <w:pStyle w:val="Compact"/>
      </w:pPr>
      <w:r>
        <w:t xml:space="preserve">SAS is 32</w:t>
      </w:r>
    </w:p>
    <w:p>
      <w:pPr>
        <w:numPr>
          <w:ilvl w:val="2"/>
          <w:numId w:val="1118"/>
        </w:numPr>
        <w:pStyle w:val="Compact"/>
      </w:pPr>
      <w:r>
        <w:t xml:space="preserve">Mplus is 8</w:t>
      </w:r>
    </w:p>
    <w:p>
      <w:pPr>
        <w:numPr>
          <w:ilvl w:val="2"/>
          <w:numId w:val="1118"/>
        </w:numPr>
        <w:pStyle w:val="Compact"/>
      </w:pPr>
      <w:r>
        <w:t xml:space="preserve">R is 10,000</w:t>
      </w:r>
    </w:p>
    <w:p>
      <w:pPr>
        <w:numPr>
          <w:ilvl w:val="1"/>
          <w:numId w:val="1117"/>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16"/>
        </w:numPr>
        <w:pStyle w:val="Compact"/>
      </w:pPr>
      <w:r>
        <w:t xml:space="preserve">Use the same variable name across time in a project</w:t>
      </w:r>
    </w:p>
    <w:p>
      <w:pPr>
        <w:numPr>
          <w:ilvl w:val="1"/>
          <w:numId w:val="1119"/>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16"/>
        </w:numPr>
        <w:pStyle w:val="Compact"/>
      </w:pPr>
      <w:r>
        <w:t xml:space="preserve">Don’t use spaces or special characters (except</w:t>
      </w:r>
      <w:r>
        <w:rPr>
          <w:rStyle w:val="VerbatimChar"/>
        </w:rPr>
        <w:t xml:space="preserve">_</w:t>
      </w:r>
      <w:r>
        <w:t xml:space="preserve">), they are not allowed in most programs</w:t>
      </w:r>
    </w:p>
    <w:p>
      <w:pPr>
        <w:numPr>
          <w:ilvl w:val="1"/>
          <w:numId w:val="1120"/>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20"/>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16"/>
        </w:numPr>
        <w:pStyle w:val="Compact"/>
      </w:pPr>
      <w:r>
        <w:t xml:space="preserve">Do not start a variable name with a number. This is not allowed in many statistical programs.</w:t>
      </w:r>
    </w:p>
    <w:p>
      <w:pPr>
        <w:numPr>
          <w:ilvl w:val="0"/>
          <w:numId w:val="1116"/>
        </w:numPr>
        <w:pStyle w:val="Compact"/>
      </w:pPr>
      <w:r>
        <w:t xml:space="preserve">All variable names should be unique</w:t>
      </w:r>
    </w:p>
    <w:p>
      <w:pPr>
        <w:numPr>
          <w:ilvl w:val="1"/>
          <w:numId w:val="1121"/>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21"/>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16"/>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22"/>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23"/>
        </w:numPr>
        <w:pStyle w:val="Compact"/>
      </w:pPr>
      <w:r>
        <w:t xml:space="preserve">Names should be meaningful</w:t>
      </w:r>
    </w:p>
    <w:p>
      <w:pPr>
        <w:numPr>
          <w:ilvl w:val="1"/>
          <w:numId w:val="1124"/>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24"/>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25"/>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23"/>
        </w:numPr>
        <w:pStyle w:val="Compact"/>
      </w:pPr>
      <w:r>
        <w:t xml:space="preserve">If you have used the question/scale before, consider keeping the variable name the same across projects. This can be very useful if you ever want to combine data across projects.</w:t>
      </w:r>
    </w:p>
    <w:p>
      <w:pPr>
        <w:numPr>
          <w:ilvl w:val="0"/>
          <w:numId w:val="1123"/>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26"/>
        </w:numPr>
        <w:pStyle w:val="Compact"/>
      </w:pPr>
      <w:r>
        <w:t xml:space="preserve">Snake case (scale_sum) – preferred method for variable names</w:t>
      </w:r>
    </w:p>
    <w:p>
      <w:pPr>
        <w:numPr>
          <w:ilvl w:val="1"/>
          <w:numId w:val="1126"/>
        </w:numPr>
        <w:pStyle w:val="Compact"/>
      </w:pPr>
      <w:r>
        <w:t xml:space="preserve">Kebab case (scale-sum) – don’t use for variable names</w:t>
      </w:r>
    </w:p>
    <w:p>
      <w:pPr>
        <w:numPr>
          <w:ilvl w:val="1"/>
          <w:numId w:val="1126"/>
        </w:numPr>
        <w:pStyle w:val="Compact"/>
      </w:pPr>
      <w:r>
        <w:t xml:space="preserve">Train case (Scale-Sum) – don’t use for variable names</w:t>
      </w:r>
    </w:p>
    <w:p>
      <w:pPr>
        <w:numPr>
          <w:ilvl w:val="0"/>
          <w:numId w:val="1123"/>
        </w:numPr>
        <w:pStyle w:val="Compact"/>
      </w:pPr>
      <w:r>
        <w:t xml:space="preserve">Consider denoting reverse coding in the variable name to reduce confusion (</w:t>
      </w:r>
      <w:r>
        <w:rPr>
          <w:rStyle w:val="VerbatimChar"/>
        </w:rPr>
        <w:t xml:space="preserve">anx1_r</w:t>
      </w:r>
      <w:r>
        <w:t xml:space="preserve">)</w:t>
      </w:r>
    </w:p>
    <w:p>
      <w:pPr>
        <w:numPr>
          <w:ilvl w:val="0"/>
          <w:numId w:val="1123"/>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27"/>
        </w:numPr>
        <w:pStyle w:val="Compact"/>
      </w:pPr>
      <w:r>
        <w:t xml:space="preserve">mean = mean</w:t>
      </w:r>
    </w:p>
    <w:p>
      <w:pPr>
        <w:numPr>
          <w:ilvl w:val="1"/>
          <w:numId w:val="1127"/>
        </w:numPr>
        <w:pStyle w:val="Compact"/>
      </w:pPr>
      <w:r>
        <w:t xml:space="preserve">scaled score = ss</w:t>
      </w:r>
    </w:p>
    <w:p>
      <w:pPr>
        <w:numPr>
          <w:ilvl w:val="1"/>
          <w:numId w:val="1127"/>
        </w:numPr>
        <w:pStyle w:val="Compact"/>
      </w:pPr>
      <w:r>
        <w:t xml:space="preserve">percentile rank = pr</w:t>
      </w:r>
    </w:p>
    <w:p>
      <w:pPr>
        <w:numPr>
          <w:ilvl w:val="0"/>
          <w:numId w:val="1123"/>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28"/>
        </w:numPr>
        <w:pStyle w:val="Compact"/>
      </w:pPr>
      <w:r>
        <w:t xml:space="preserve">s = student self-report</w:t>
      </w:r>
    </w:p>
    <w:p>
      <w:pPr>
        <w:numPr>
          <w:ilvl w:val="1"/>
          <w:numId w:val="1128"/>
        </w:numPr>
        <w:pStyle w:val="Compact"/>
      </w:pPr>
      <w:r>
        <w:t xml:space="preserve">t = teach report on students</w:t>
      </w:r>
    </w:p>
    <w:p>
      <w:pPr>
        <w:numPr>
          <w:ilvl w:val="1"/>
          <w:numId w:val="1128"/>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379" w:name="time"/>
    <w:p>
      <w:pPr>
        <w:pStyle w:val="Heading3"/>
      </w:pPr>
      <w:r>
        <w:rPr>
          <w:rStyle w:val="SectionNumber"/>
        </w:rPr>
        <w:t xml:space="preserve">8.4.1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29"/>
        </w:numPr>
        <w:pStyle w:val="Compact"/>
      </w:pPr>
      <w:r>
        <w:t xml:space="preserve">Concatenate time to your variable names. You do this if you plan to merge your data across time in wide format (see Chapter</w:t>
      </w:r>
      <w:r>
        <w:t xml:space="preserve"> </w:t>
      </w:r>
      <w:r>
        <w:t xml:space="preserve">3</w:t>
      </w:r>
      <w:r>
        <w:t xml:space="preserv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29"/>
        </w:numPr>
        <w:pStyle w:val="Compact"/>
      </w:pPr>
      <w:r>
        <w:t xml:space="preserve">Create time variables and add them to your data. You do this if you plan to append your data over time in long format (see Chapter</w:t>
      </w:r>
      <w:r>
        <w:t xml:space="preserve"> </w:t>
      </w:r>
      <w:r>
        <w:t xml:space="preserve">3</w:t>
      </w:r>
      <w:r>
        <w:t xml:space="preserve">). Appending your data in long format requires no additional work in terms of variable naming. As discussed in Chapter</w:t>
      </w:r>
      <w:r>
        <w:t xml:space="preserve"> </w:t>
      </w:r>
      <w:r>
        <w:t xml:space="preserve">3</w:t>
      </w:r>
      <w:r>
        <w:t xml:space="preserv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30"/>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30"/>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378" w:name="time-in-variable-names"/>
    <w:p>
      <w:pPr>
        <w:pStyle w:val="Heading4"/>
      </w:pPr>
      <w:r>
        <w:rPr>
          <w:rStyle w:val="SectionNumber"/>
        </w:rPr>
        <w:t xml:space="preserve">8.4.1.1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s_gender</w:t>
      </w:r>
      <w:r>
        <w:t xml:space="preserve">.</w:t>
      </w:r>
    </w:p>
    <w:p>
      <w:pPr>
        <w:numPr>
          <w:ilvl w:val="0"/>
          <w:numId w:val="1131"/>
        </w:numPr>
        <w:pStyle w:val="Compact"/>
      </w:pPr>
      <w:r>
        <w:t xml:space="preserve">As a prefix or suffix with a generic abbreviation, such as</w:t>
      </w:r>
      <w:r>
        <w:t xml:space="preserve"> </w:t>
      </w:r>
      <w:r>
        <w:rPr>
          <w:rStyle w:val="VerbatimChar"/>
        </w:rPr>
        <w:t xml:space="preserve">w1</w:t>
      </w:r>
      <w:r>
        <w:t xml:space="preserve"> </w:t>
      </w:r>
      <w:r>
        <w:t xml:space="preserve">for wave 1, added with a delimiter</w:t>
      </w:r>
      <w:r>
        <w:t xml:space="preserve"> </w:t>
      </w:r>
      <w:r>
        <w:rPr>
          <w:rStyle w:val="VerbatimChar"/>
        </w:rPr>
        <w:t xml:space="preserve">_</w:t>
      </w:r>
    </w:p>
    <w:p>
      <w:pPr>
        <w:numPr>
          <w:ilvl w:val="1"/>
          <w:numId w:val="1132"/>
        </w:numPr>
        <w:pStyle w:val="Compact"/>
      </w:pPr>
      <w:r>
        <w:rPr>
          <w:rStyle w:val="VerbatimChar"/>
        </w:rPr>
        <w:t xml:space="preserve">w1_s_gender</w:t>
      </w:r>
      <w:r>
        <w:t xml:space="preserve"> </w:t>
      </w:r>
      <w:r>
        <w:t xml:space="preserve">or</w:t>
      </w:r>
      <w:r>
        <w:t xml:space="preserve"> </w:t>
      </w:r>
      <w:r>
        <w:rPr>
          <w:rStyle w:val="VerbatimChar"/>
        </w:rPr>
        <w:t xml:space="preserve">s_gender_w1</w:t>
      </w:r>
    </w:p>
    <w:p>
      <w:pPr>
        <w:numPr>
          <w:ilvl w:val="0"/>
          <w:numId w:val="1131"/>
        </w:numPr>
        <w:pStyle w:val="Compact"/>
      </w:pPr>
      <w:r>
        <w:t xml:space="preserve">As a prefix or suffix with a meaningful abbreviation, such as</w:t>
      </w:r>
      <w:r>
        <w:t xml:space="preserve"> </w:t>
      </w:r>
      <w:r>
        <w:rPr>
          <w:rStyle w:val="VerbatimChar"/>
        </w:rPr>
        <w:t xml:space="preserve">f21</w:t>
      </w:r>
      <w:r>
        <w:t xml:space="preserve"> </w:t>
      </w:r>
      <w:r>
        <w:t xml:space="preserve">for fall 2021, added with a delimiter (</w:t>
      </w:r>
      <w:r>
        <w:rPr>
          <w:rStyle w:val="VerbatimChar"/>
        </w:rPr>
        <w:t xml:space="preserve">_</w:t>
      </w:r>
      <w:r>
        <w:t xml:space="preserve">)</w:t>
      </w:r>
    </w:p>
    <w:p>
      <w:pPr>
        <w:numPr>
          <w:ilvl w:val="1"/>
          <w:numId w:val="1133"/>
        </w:numPr>
        <w:pStyle w:val="Compact"/>
      </w:pPr>
      <w:r>
        <w:rPr>
          <w:rStyle w:val="VerbatimChar"/>
        </w:rPr>
        <w:t xml:space="preserve">f21_s_gender</w:t>
      </w:r>
      <w:r>
        <w:t xml:space="preserve"> </w:t>
      </w:r>
      <w:r>
        <w:t xml:space="preserve">or</w:t>
      </w:r>
      <w:r>
        <w:t xml:space="preserve"> </w:t>
      </w:r>
      <w:r>
        <w:rPr>
          <w:rStyle w:val="VerbatimChar"/>
        </w:rPr>
        <w:t xml:space="preserve">s_gender_f21</w:t>
      </w:r>
    </w:p>
    <w:p>
      <w:pPr>
        <w:numPr>
          <w:ilvl w:val="0"/>
          <w:numId w:val="1131"/>
        </w:numPr>
        <w:pStyle w:val="Compact"/>
      </w:pPr>
      <w:r>
        <w:t xml:space="preserve">One of the above options with no delimiter</w:t>
      </w:r>
    </w:p>
    <w:p>
      <w:pPr>
        <w:numPr>
          <w:ilvl w:val="1"/>
          <w:numId w:val="1134"/>
        </w:numPr>
        <w:pStyle w:val="Compact"/>
      </w:pPr>
      <w:r>
        <w:rPr>
          <w:rStyle w:val="VerbatimChar"/>
        </w:rPr>
        <w:t xml:space="preserve">w1s_gender</w:t>
      </w:r>
      <w:r>
        <w:t xml:space="preserve"> </w:t>
      </w:r>
      <w:r>
        <w:t xml:space="preserve">or</w:t>
      </w:r>
      <w:r>
        <w:t xml:space="preserve"> </w:t>
      </w:r>
      <w:r>
        <w:rPr>
          <w:rStyle w:val="VerbatimChar"/>
        </w:rPr>
        <w:t xml:space="preserve">s_genderw1</w:t>
      </w:r>
    </w:p>
    <w:p>
      <w:pPr>
        <w:numPr>
          <w:ilvl w:val="0"/>
          <w:numId w:val="1131"/>
        </w:numPr>
        <w:pStyle w:val="Compact"/>
      </w:pPr>
      <w:r>
        <w:t xml:space="preserve">As a number embedded into your variable at a certain location, for instance, after an existing prefix such as</w:t>
      </w:r>
      <w:r>
        <w:t xml:space="preserve"> </w:t>
      </w:r>
      <w:r>
        <w:rPr>
          <w:rStyle w:val="VerbatimChar"/>
        </w:rPr>
        <w:t xml:space="preserve">s</w:t>
      </w:r>
      <w:r>
        <w:t xml:space="preserve"> </w:t>
      </w:r>
      <w:r>
        <w:t xml:space="preserve">for</w:t>
      </w:r>
      <w:r>
        <w:t xml:space="preserve"> </w:t>
      </w:r>
      <w:r>
        <w:rPr>
          <w:rStyle w:val="VerbatimChar"/>
        </w:rPr>
        <w:t xml:space="preserve">student survey</w:t>
      </w:r>
    </w:p>
    <w:p>
      <w:pPr>
        <w:numPr>
          <w:ilvl w:val="1"/>
          <w:numId w:val="1135"/>
        </w:numPr>
        <w:pStyle w:val="Compact"/>
      </w:pPr>
      <w:r>
        <w:rPr>
          <w:rStyle w:val="VerbatimChar"/>
        </w:rPr>
        <w:t xml:space="preserve">s1_gender</w:t>
      </w:r>
      <w:r>
        <w:t xml:space="preserve">,</w:t>
      </w:r>
      <w:r>
        <w:t xml:space="preserve"> </w:t>
      </w:r>
      <w:r>
        <w:rPr>
          <w:rStyle w:val="VerbatimChar"/>
        </w:rPr>
        <w:t xml:space="preserve">s2_gender</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separated with a delimiter. Second, adding time as a standalone component also allows you to more easily, programmatically, manipulate the time component of your variable. This gives you more flexibility in working with your data, especially in selecting variables and restructuring your datasets.</w:t>
      </w:r>
    </w:p>
    <w:bookmarkEnd w:id="378"/>
    <w:bookmarkEnd w:id="379"/>
    <w:bookmarkEnd w:id="380"/>
    <w:bookmarkStart w:id="381" w:name="value-coding"/>
    <w:p>
      <w:pPr>
        <w:pStyle w:val="Heading2"/>
      </w:pPr>
      <w:r>
        <w:rPr>
          <w:rStyle w:val="SectionNumber"/>
        </w:rPr>
        <w:t xml:space="preserve">8.5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 1)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36"/>
        </w:numPr>
        <w:pStyle w:val="Compact"/>
      </w:pPr>
      <w:r>
        <w:t xml:space="preserve">Values must be unique</w:t>
      </w:r>
    </w:p>
    <w:p>
      <w:pPr>
        <w:numPr>
          <w:ilvl w:val="1"/>
          <w:numId w:val="1137"/>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p>
    <w:p>
      <w:pPr>
        <w:numPr>
          <w:ilvl w:val="1"/>
          <w:numId w:val="1137"/>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36"/>
        </w:numPr>
        <w:pStyle w:val="Compact"/>
      </w:pPr>
      <w:r>
        <w:t xml:space="preserve">Values must be consistent within a variable</w:t>
      </w:r>
    </w:p>
    <w:p>
      <w:pPr>
        <w:numPr>
          <w:ilvl w:val="1"/>
          <w:numId w:val="113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3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36"/>
        </w:numPr>
        <w:pStyle w:val="Compact"/>
      </w:pPr>
      <w:r>
        <w:t xml:space="preserve">Values must be consistent across time</w:t>
      </w:r>
    </w:p>
    <w:p>
      <w:pPr>
        <w:numPr>
          <w:ilvl w:val="1"/>
          <w:numId w:val="1139"/>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39"/>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36"/>
        </w:numPr>
        <w:pStyle w:val="Compact"/>
      </w:pPr>
      <w:r>
        <w:t xml:space="preserve">Values should be consistent across the project</w:t>
      </w:r>
    </w:p>
    <w:p>
      <w:pPr>
        <w:numPr>
          <w:ilvl w:val="1"/>
          <w:numId w:val="1140"/>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40"/>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41"/>
        </w:numPr>
        <w:pStyle w:val="Compact"/>
      </w:pPr>
      <w:r>
        <w:t xml:space="preserve">Unless a pre-existing measure determines how some variables are coded</w:t>
      </w:r>
    </w:p>
    <w:p>
      <w:pPr>
        <w:numPr>
          <w:ilvl w:val="0"/>
          <w:numId w:val="1136"/>
        </w:numPr>
        <w:pStyle w:val="Compact"/>
      </w:pPr>
      <w:r>
        <w:t xml:space="preserve">Order Likert-type scale response options in a logical way</w:t>
      </w:r>
    </w:p>
    <w:p>
      <w:pPr>
        <w:numPr>
          <w:ilvl w:val="1"/>
          <w:numId w:val="1142"/>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42"/>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43"/>
        </w:numPr>
        <w:pStyle w:val="Compact"/>
      </w:pPr>
      <w:r>
        <w:t xml:space="preserve">Unless a pre-existing measure tells you to code variables in a different way</w:t>
      </w:r>
    </w:p>
    <w:bookmarkEnd w:id="381"/>
    <w:bookmarkStart w:id="385" w:name="missing-value-coding"/>
    <w:p>
      <w:pPr>
        <w:pStyle w:val="Heading2"/>
      </w:pPr>
      <w:r>
        <w:rPr>
          <w:rStyle w:val="SectionNumber"/>
        </w:rPr>
        <w:t xml:space="preserve">8.6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44"/>
        </w:numPr>
        <w:pStyle w:val="Compact"/>
      </w:pPr>
      <w:r>
        <w:t xml:space="preserve">You can choose to leave all missing values as blank.</w:t>
      </w:r>
    </w:p>
    <w:p>
      <w:pPr>
        <w:numPr>
          <w:ilvl w:val="1"/>
          <w:numId w:val="1145"/>
        </w:numPr>
        <w:pStyle w:val="Compact"/>
      </w:pPr>
      <w:r>
        <w:t xml:space="preserve">Benefits of this are that there is no chance of extreme values being mistaken as actual values</w:t>
      </w:r>
    </w:p>
    <w:p>
      <w:pPr>
        <w:numPr>
          <w:ilvl w:val="1"/>
          <w:numId w:val="114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4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44"/>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46"/>
        </w:numPr>
        <w:pStyle w:val="Compact"/>
      </w:pPr>
      <w:r>
        <w:t xml:space="preserve">A benefit of this method are that using defined values allows you to specify distinct reasons for missing data (e.g., -97 = Not Applicable, -98 = Skipped) if that is important for your study.</w:t>
      </w:r>
    </w:p>
    <w:p>
      <w:pPr>
        <w:numPr>
          <w:ilvl w:val="1"/>
          <w:numId w:val="1146"/>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46"/>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47"/>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n.d.a</w:t>
        </w:r>
      </w:hyperlink>
      <w:r>
        <w:t xml:space="preserve">)</w:t>
      </w:r>
    </w:p>
    <w:p>
      <w:pPr>
        <w:numPr>
          <w:ilvl w:val="1"/>
          <w:numId w:val="1148"/>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47"/>
        </w:numPr>
        <w:pStyle w:val="Compact"/>
      </w:pPr>
      <w:r>
        <w:t xml:space="preserve">If you use numeric values, use extreme values that do not actually occur in your data</w:t>
      </w:r>
    </w:p>
    <w:p>
      <w:pPr>
        <w:numPr>
          <w:ilvl w:val="0"/>
          <w:numId w:val="1147"/>
        </w:numPr>
        <w:pStyle w:val="Compact"/>
      </w:pPr>
      <w:r>
        <w:t xml:space="preserve">Use your values consistently within and across variables</w:t>
      </w:r>
    </w:p>
    <w:p>
      <w:pPr>
        <w:pStyle w:val="CaptionedFigure"/>
      </w:pPr>
      <w:r>
        <w:drawing>
          <wp:inline>
            <wp:extent cx="5334000" cy="1241643"/>
            <wp:effectExtent b="0" l="0" r="0" t="0"/>
            <wp:docPr descr="Figure 8.3: Missing values assigned in the ECLS-K:2011 data file" title="" id="383" name="Picture"/>
            <a:graphic>
              <a:graphicData uri="http://schemas.openxmlformats.org/drawingml/2006/picture">
                <pic:pic>
                  <pic:nvPicPr>
                    <pic:cNvPr descr="img/missing.PNG" id="384" name="Picture"/>
                    <pic:cNvPicPr>
                      <a:picLocks noChangeArrowheads="1" noChangeAspect="1"/>
                    </pic:cNvPicPr>
                  </pic:nvPicPr>
                  <pic:blipFill>
                    <a:blip r:embed="rId382"/>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8.3: Missing values assigned in the ECLS-K:2011 data file</w:t>
      </w:r>
    </w:p>
    <w:bookmarkEnd w:id="385"/>
    <w:bookmarkStart w:id="386" w:name="coding"/>
    <w:p>
      <w:pPr>
        <w:pStyle w:val="Heading2"/>
      </w:pPr>
      <w:r>
        <w:rPr>
          <w:rStyle w:val="SectionNumber"/>
        </w:rPr>
        <w:t xml:space="preserve">8.7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49"/>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50"/>
        </w:numPr>
        <w:pStyle w:val="Compact"/>
      </w:pPr>
      <w:r>
        <w:t xml:space="preserve">Templates can standardize the format of syntax files (such as using standard headers to break up code)</w:t>
      </w:r>
    </w:p>
    <w:p>
      <w:pPr>
        <w:numPr>
          <w:ilvl w:val="1"/>
          <w:numId w:val="1150"/>
        </w:numPr>
        <w:pStyle w:val="Compact"/>
      </w:pPr>
      <w:r>
        <w:t xml:space="preserve">They also standardize the summary information provided at the beginning of your syntax (code author, project name, date created)</w:t>
      </w:r>
    </w:p>
    <w:p>
      <w:pPr>
        <w:numPr>
          <w:ilvl w:val="0"/>
          <w:numId w:val="1149"/>
        </w:numPr>
        <w:pStyle w:val="Compact"/>
      </w:pPr>
      <w:r>
        <w:t xml:space="preserve">Use comments throughout your code to clearly explain the purpose of each code chunk</w:t>
      </w:r>
    </w:p>
    <w:p>
      <w:pPr>
        <w:numPr>
          <w:ilvl w:val="1"/>
          <w:numId w:val="1151"/>
        </w:numPr>
        <w:pStyle w:val="Compact"/>
      </w:pPr>
      <w:r>
        <w:t xml:space="preserve">The format of these comments will be dependent on your coding language</w:t>
      </w:r>
    </w:p>
    <w:p>
      <w:pPr>
        <w:numPr>
          <w:ilvl w:val="2"/>
          <w:numId w:val="1152"/>
        </w:numPr>
        <w:pStyle w:val="Compact"/>
      </w:pPr>
      <w:r>
        <w:t xml:space="preserve">R uses</w:t>
      </w:r>
      <w:r>
        <w:t xml:space="preserve"> </w:t>
      </w:r>
      <w:r>
        <w:rPr>
          <w:rStyle w:val="VerbatimChar"/>
        </w:rPr>
        <w:t xml:space="preserve">#</w:t>
      </w:r>
    </w:p>
    <w:p>
      <w:pPr>
        <w:numPr>
          <w:ilvl w:val="2"/>
          <w:numId w:val="1152"/>
        </w:numPr>
        <w:pStyle w:val="Compact"/>
      </w:pPr>
      <w:r>
        <w:t xml:space="preserve">SPSS and Stata use</w:t>
      </w:r>
      <w:r>
        <w:t xml:space="preserve"> </w:t>
      </w:r>
      <w:r>
        <w:rPr>
          <w:rStyle w:val="VerbatimChar"/>
        </w:rPr>
        <w:t xml:space="preserve">*</w:t>
      </w:r>
    </w:p>
    <w:p>
      <w:pPr>
        <w:numPr>
          <w:ilvl w:val="0"/>
          <w:numId w:val="1149"/>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53"/>
        </w:numPr>
        <w:pStyle w:val="Compact"/>
      </w:pPr>
      <w:r>
        <w:t xml:space="preserve">spaces</w:t>
      </w:r>
    </w:p>
    <w:p>
      <w:pPr>
        <w:numPr>
          <w:ilvl w:val="1"/>
          <w:numId w:val="1153"/>
        </w:numPr>
        <w:pStyle w:val="Compact"/>
      </w:pPr>
      <w:r>
        <w:t xml:space="preserve">indentation</w:t>
      </w:r>
    </w:p>
    <w:p>
      <w:pPr>
        <w:numPr>
          <w:ilvl w:val="1"/>
          <w:numId w:val="1153"/>
        </w:numPr>
        <w:pStyle w:val="Compact"/>
      </w:pPr>
      <w:r>
        <w:t xml:space="preserve">setting a line limit for your code (e.g., 80 characters)</w:t>
      </w:r>
    </w:p>
    <w:p>
      <w:pPr>
        <w:numPr>
          <w:ilvl w:val="0"/>
          <w:numId w:val="1149"/>
        </w:numPr>
        <w:pStyle w:val="Compact"/>
      </w:pPr>
      <w:r>
        <w:t xml:space="preserve">Use relative file paths for reproducibility</w:t>
      </w:r>
    </w:p>
    <w:p>
      <w:pPr>
        <w:numPr>
          <w:ilvl w:val="1"/>
          <w:numId w:val="115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49"/>
        </w:numPr>
        <w:pStyle w:val="Compact"/>
      </w:pPr>
      <w:r>
        <w:t xml:space="preserve">If you create objects in your program (like you do in R or Python), consider adding object naming rules similar to variable naming rules</w:t>
      </w:r>
    </w:p>
    <w:p>
      <w:pPr>
        <w:numPr>
          <w:ilvl w:val="1"/>
          <w:numId w:val="1155"/>
        </w:numPr>
        <w:pStyle w:val="Compact"/>
      </w:pPr>
      <w:r>
        <w:t xml:space="preserve">No spaces in object names</w:t>
      </w:r>
    </w:p>
    <w:p>
      <w:pPr>
        <w:numPr>
          <w:ilvl w:val="1"/>
          <w:numId w:val="115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5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49"/>
        </w:numPr>
        <w:pStyle w:val="Compact"/>
      </w:pPr>
      <w:r>
        <w:t xml:space="preserve">Reduce duplication, improve efficiency, and increase your ability to troubleshoot errors by using functions, loops, or macros for repetitive code chunks</w:t>
      </w:r>
    </w:p>
    <w:p>
      <w:pPr>
        <w:numPr>
          <w:ilvl w:val="0"/>
          <w:numId w:val="1149"/>
        </w:numPr>
        <w:pStyle w:val="Compact"/>
      </w:pPr>
      <w:r>
        <w:t xml:space="preserve">Record session information for future users</w:t>
      </w:r>
    </w:p>
    <w:p>
      <w:pPr>
        <w:numPr>
          <w:ilvl w:val="1"/>
          <w:numId w:val="1156"/>
        </w:numPr>
        <w:pStyle w:val="Compact"/>
      </w:pPr>
      <w:r>
        <w:t xml:space="preserve">Record both version information as well as operating system information relevant to your code to increase the reproducibility of your code</w:t>
      </w:r>
    </w:p>
    <w:bookmarkEnd w:id="386"/>
    <w:bookmarkEnd w:id="387"/>
    <w:bookmarkStart w:id="431" w:name="track"/>
    <w:p>
      <w:pPr>
        <w:pStyle w:val="Heading1"/>
      </w:pPr>
      <w:r>
        <w:rPr>
          <w:rStyle w:val="SectionNumber"/>
        </w:rPr>
        <w:t xml:space="preserve">9</w:t>
      </w:r>
      <w:r>
        <w:tab/>
      </w:r>
      <w:r>
        <w:t xml:space="preserve">Data Tracking</w:t>
      </w:r>
    </w:p>
    <w:p>
      <w:pPr>
        <w:pStyle w:val="CaptionedFigure"/>
      </w:pPr>
      <w:r>
        <w:drawing>
          <wp:inline>
            <wp:extent cx="5334000" cy="2962402"/>
            <wp:effectExtent b="0" l="0" r="0" t="0"/>
            <wp:docPr descr="Figure 9.1: Tracking in the research project life cycle" title="" id="389" name="Picture"/>
            <a:graphic>
              <a:graphicData uri="http://schemas.openxmlformats.org/drawingml/2006/picture">
                <pic:pic>
                  <pic:nvPicPr>
                    <pic:cNvPr descr="img/lifecycle_track.PNG" id="390"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9.1: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57"/>
        </w:numPr>
        <w:pStyle w:val="Compact"/>
      </w:pPr>
      <w:r>
        <w:t xml:space="preserve">How many participants consented to be in our study? How many have we lost during our study and why?</w:t>
      </w:r>
    </w:p>
    <w:p>
      <w:pPr>
        <w:numPr>
          <w:ilvl w:val="0"/>
          <w:numId w:val="1157"/>
        </w:numPr>
        <w:pStyle w:val="Compact"/>
      </w:pPr>
      <w:r>
        <w:t xml:space="preserve">How much progress have we made in this cycle of data collection? How much data do we have left to collect?</w:t>
      </w:r>
    </w:p>
    <w:p>
      <w:pPr>
        <w:numPr>
          <w:ilvl w:val="0"/>
          <w:numId w:val="115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5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5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391" w:name="benefits"/>
    <w:p>
      <w:pPr>
        <w:pStyle w:val="Heading2"/>
      </w:pPr>
      <w:r>
        <w:rPr>
          <w:rStyle w:val="SectionNumber"/>
        </w:rPr>
        <w:t xml:space="preserve">9.1</w:t>
      </w:r>
      <w:r>
        <w:tab/>
      </w:r>
      <w:r>
        <w:t xml:space="preserve">Benefits</w:t>
      </w:r>
    </w:p>
    <w:p>
      <w:pPr>
        <w:pStyle w:val="FirstParagraph"/>
      </w:pPr>
      <w:r>
        <w:t xml:space="preserve">A thorough and complete participant database that is updated regularly is beneficial for the following reasons:</w:t>
      </w:r>
    </w:p>
    <w:p>
      <w:pPr>
        <w:numPr>
          <w:ilvl w:val="0"/>
          <w:numId w:val="1159"/>
        </w:numPr>
        <w:pStyle w:val="Compact"/>
      </w:pPr>
      <w:r>
        <w:t xml:space="preserve">Data de-identification</w:t>
      </w:r>
    </w:p>
    <w:p>
      <w:pPr>
        <w:numPr>
          <w:ilvl w:val="1"/>
          <w:numId w:val="1160"/>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12</w:t>
      </w:r>
      <w:r>
        <w:t xml:space="preserve">), separate from where de-identified study datasets are stored, and is typically destroyed at a period of time after a project’s completion.</w:t>
      </w:r>
    </w:p>
    <w:p>
      <w:pPr>
        <w:numPr>
          <w:ilvl w:val="0"/>
          <w:numId w:val="1159"/>
        </w:numPr>
        <w:pStyle w:val="Compact"/>
      </w:pPr>
      <w:r>
        <w:t xml:space="preserve">Project coordination and record keeping</w:t>
      </w:r>
    </w:p>
    <w:p>
      <w:pPr>
        <w:numPr>
          <w:ilvl w:val="1"/>
          <w:numId w:val="116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6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61"/>
        </w:numPr>
        <w:pStyle w:val="Compact"/>
      </w:pPr>
      <w:r>
        <w:t xml:space="preserve">Last, thorough tracking allows you to explain missing data in reports and publications (e.g., teacher 1234 went on maternity leave).</w:t>
      </w:r>
    </w:p>
    <w:p>
      <w:pPr>
        <w:numPr>
          <w:ilvl w:val="0"/>
          <w:numId w:val="1159"/>
        </w:numPr>
        <w:pStyle w:val="Compact"/>
      </w:pPr>
      <w:r>
        <w:t xml:space="preserve">Sample rostering</w:t>
      </w:r>
    </w:p>
    <w:p>
      <w:pPr>
        <w:numPr>
          <w:ilvl w:val="1"/>
          <w:numId w:val="116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59"/>
        </w:numPr>
        <w:pStyle w:val="Compact"/>
      </w:pPr>
      <w:r>
        <w:t xml:space="preserve">Data cleaning</w:t>
      </w:r>
    </w:p>
    <w:p>
      <w:pPr>
        <w:numPr>
          <w:ilvl w:val="1"/>
          <w:numId w:val="116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6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391"/>
    <w:bookmarkStart w:id="414" w:name="building-your-database"/>
    <w:p>
      <w:pPr>
        <w:pStyle w:val="Heading2"/>
      </w:pPr>
      <w:r>
        <w:rPr>
          <w:rStyle w:val="SectionNumber"/>
        </w:rPr>
        <w:t xml:space="preserve">9.2</w:t>
      </w:r>
      <w:r>
        <w:tab/>
      </w:r>
      <w:r>
        <w:t xml:space="preserve">Building your database</w:t>
      </w:r>
    </w:p>
    <w:p>
      <w:pPr>
        <w:pStyle w:val="CaptionedFigure"/>
      </w:pPr>
      <w:r>
        <w:drawing>
          <wp:inline>
            <wp:extent cx="5334000" cy="838570"/>
            <wp:effectExtent b="0" l="0" r="0" t="0"/>
            <wp:docPr descr="Figure 9.2: Timeline for constructing and using a tracking database" title="" id="393" name="Picture"/>
            <a:graphic>
              <a:graphicData uri="http://schemas.openxmlformats.org/drawingml/2006/picture">
                <pic:pic>
                  <pic:nvPicPr>
                    <pic:cNvPr descr="img/tracking_db3.PNG" id="394" name="Picture"/>
                    <pic:cNvPicPr>
                      <a:picLocks noChangeArrowheads="1" noChangeAspect="1"/>
                    </pic:cNvPicPr>
                  </pic:nvPicPr>
                  <pic:blipFill>
                    <a:blip r:embed="rId392"/>
                    <a:stretch>
                      <a:fillRect/>
                    </a:stretch>
                  </pic:blipFill>
                  <pic:spPr bwMode="auto">
                    <a:xfrm>
                      <a:off x="0" y="0"/>
                      <a:ext cx="5334000" cy="838570"/>
                    </a:xfrm>
                    <a:prstGeom prst="rect">
                      <a:avLst/>
                    </a:prstGeom>
                    <a:noFill/>
                    <a:ln w="9525">
                      <a:noFill/>
                      <a:headEnd/>
                      <a:tailEnd/>
                    </a:ln>
                  </pic:spPr>
                </pic:pic>
              </a:graphicData>
            </a:graphic>
          </wp:inline>
        </w:drawing>
      </w:r>
    </w:p>
    <w:p>
      <w:pPr>
        <w:pStyle w:val="ImageCaption"/>
      </w:pPr>
      <w:r>
        <w:t xml:space="preserve">Figure 9.2: Timeline for constructing and using a tracking database</w:t>
      </w:r>
    </w:p>
    <w:p>
      <w:pPr>
        <w:pStyle w:val="BodyText"/>
      </w:pPr>
      <w:r>
        <w:t xml:space="preserve">It is beneficial to build this database before you begin recruiting participants, typically during the same time that you are building your data collection tools. This way, as your team recruits and consents participants, you can record their name, assign them a study ID, and enter any other necessary identifying contact information into the participant database (see Figure</w:t>
      </w:r>
      <w:r>
        <w:t xml:space="preserve"> </w:t>
      </w:r>
      <w:r>
        <w:t xml:space="preserve">9.2</w:t>
      </w:r>
      <w:r>
        <w:t xml:space="preserv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03" w:name="relational-databases"/>
    <w:p>
      <w:pPr>
        <w:pStyle w:val="Heading3"/>
      </w:pPr>
      <w:r>
        <w:rPr>
          <w:rStyle w:val="SectionNumber"/>
        </w:rPr>
        <w:t xml:space="preserve">9.2.1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Chapter</w:t>
      </w:r>
      <w:r>
        <w:t xml:space="preserve"> </w:t>
      </w:r>
      <w:r>
        <w:t xml:space="preserve">3</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2014b</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64"/>
        </w:numPr>
        <w:pStyle w:val="Compact"/>
      </w:pPr>
      <w:r>
        <w:t xml:space="preserve">Decide what fields you want to collect and on whom you want to collect them.</w:t>
      </w:r>
    </w:p>
    <w:p>
      <w:pPr>
        <w:numPr>
          <w:ilvl w:val="0"/>
          <w:numId w:val="1164"/>
        </w:numPr>
        <w:pStyle w:val="Compact"/>
      </w:pPr>
      <w:r>
        <w:t xml:space="preserve">Group those fields by entity (e.g.,students, teachers, schools) and purpose. Create tables for those groups.</w:t>
      </w:r>
    </w:p>
    <w:p>
      <w:pPr>
        <w:numPr>
          <w:ilvl w:val="0"/>
          <w:numId w:val="1164"/>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6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chapter_2014">
        <w:r>
          <w:rPr>
            <w:rStyle w:val="Hyperlink"/>
          </w:rPr>
          <w:t xml:space="preserve">Bourgeois 2014a</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398" w:name="relational-model"/>
    <w:p>
      <w:pPr>
        <w:pStyle w:val="Heading4"/>
      </w:pPr>
      <w:r>
        <w:rPr>
          <w:rStyle w:val="SectionNumber"/>
        </w:rPr>
        <w:t xml:space="preserve">9.2.1.1</w:t>
      </w:r>
      <w:r>
        <w:tab/>
      </w:r>
      <w:r>
        <w:t xml:space="preserve">Relational model</w:t>
      </w:r>
    </w:p>
    <w:p>
      <w:pPr>
        <w:pStyle w:val="FirstParagraph"/>
      </w:pPr>
      <w:r>
        <w:t xml:space="preserve">In Figure</w:t>
      </w:r>
      <w:r>
        <w:t xml:space="preserve"> </w:t>
      </w:r>
      <w:r>
        <w:t xml:space="preserve">9.3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9.3: Participant database built using a relational model" title="" id="396" name="Picture"/>
            <a:graphic>
              <a:graphicData uri="http://schemas.openxmlformats.org/drawingml/2006/picture">
                <pic:pic>
                  <pic:nvPicPr>
                    <pic:cNvPr descr="img/participant1.PNG" id="397" name="Picture"/>
                    <pic:cNvPicPr>
                      <a:picLocks noChangeArrowheads="1" noChangeAspect="1"/>
                    </pic:cNvPicPr>
                  </pic:nvPicPr>
                  <pic:blipFill>
                    <a:blip r:embed="rId395"/>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9.3: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9.1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9.1: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398"/>
    <w:bookmarkStart w:id="402" w:name="non-relational-model"/>
    <w:p>
      <w:pPr>
        <w:pStyle w:val="Heading4"/>
      </w:pPr>
      <w:r>
        <w:rPr>
          <w:rStyle w:val="SectionNumber"/>
        </w:rPr>
        <w:t xml:space="preserve">9.2.1.2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9.4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9.4: Participant database built in using a non-relational model" title="" id="400" name="Picture"/>
            <a:graphic>
              <a:graphicData uri="http://schemas.openxmlformats.org/drawingml/2006/picture">
                <pic:pic>
                  <pic:nvPicPr>
                    <pic:cNvPr descr="img/participant2.PNG" id="401" name="Picture"/>
                    <pic:cNvPicPr>
                      <a:picLocks noChangeArrowheads="1" noChangeAspect="1"/>
                    </pic:cNvPicPr>
                  </pic:nvPicPr>
                  <pic:blipFill>
                    <a:blip r:embed="rId399"/>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9.4: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02"/>
    <w:bookmarkEnd w:id="403"/>
    <w:bookmarkStart w:id="410" w:name="structuring-the-database"/>
    <w:p>
      <w:pPr>
        <w:pStyle w:val="Heading3"/>
      </w:pPr>
      <w:r>
        <w:rPr>
          <w:rStyle w:val="SectionNumber"/>
        </w:rPr>
        <w:t xml:space="preserve">9.2.2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65"/>
        </w:numPr>
        <w:pStyle w:val="Compact"/>
      </w:pPr>
      <w:r>
        <w:t xml:space="preserve">Who are your entities/units of analysis?</w:t>
      </w:r>
    </w:p>
    <w:p>
      <w:pPr>
        <w:numPr>
          <w:ilvl w:val="1"/>
          <w:numId w:val="1166"/>
        </w:numPr>
        <w:pStyle w:val="Compact"/>
      </w:pPr>
      <w:r>
        <w:t xml:space="preserve">students, teachers, classrooms, districts, and so on</w:t>
      </w:r>
    </w:p>
    <w:p>
      <w:pPr>
        <w:numPr>
          <w:ilvl w:val="0"/>
          <w:numId w:val="1165"/>
        </w:numPr>
        <w:pStyle w:val="Compact"/>
      </w:pPr>
      <w:r>
        <w:t xml:space="preserve">Are you collecting data longitudinally, across more than one wave?</w:t>
      </w:r>
    </w:p>
    <w:p>
      <w:pPr>
        <w:numPr>
          <w:ilvl w:val="0"/>
          <w:numId w:val="1165"/>
        </w:numPr>
        <w:pStyle w:val="Compact"/>
      </w:pPr>
      <w:r>
        <w:t xml:space="preserve">Do you want to use a relational table structure?</w:t>
      </w:r>
    </w:p>
    <w:p>
      <w:pPr>
        <w:numPr>
          <w:ilvl w:val="1"/>
          <w:numId w:val="1167"/>
        </w:numPr>
        <w:pStyle w:val="Compact"/>
      </w:pPr>
      <w:r>
        <w:t xml:space="preserve">If yes, how do you want to construct and relate your tables?</w:t>
      </w:r>
    </w:p>
    <w:p>
      <w:pPr>
        <w:numPr>
          <w:ilvl w:val="0"/>
          <w:numId w:val="1165"/>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9.5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9.5: Example participant database model" title="" id="405" name="Picture"/>
            <a:graphic>
              <a:graphicData uri="http://schemas.openxmlformats.org/drawingml/2006/picture">
                <pic:pic>
                  <pic:nvPicPr>
                    <pic:cNvPr descr="img/participant3.PNG" id="406" name="Picture"/>
                    <pic:cNvPicPr>
                      <a:picLocks noChangeArrowheads="1" noChangeAspect="1"/>
                    </pic:cNvPicPr>
                  </pic:nvPicPr>
                  <pic:blipFill>
                    <a:blip r:embed="rId404"/>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9.5: Example participant database model</w:t>
      </w:r>
    </w:p>
    <w:p>
      <w:pPr>
        <w:pStyle w:val="BodyText"/>
      </w:pPr>
      <w:r>
        <w:t xml:space="preserve">I have designed this database model in this way:</w:t>
      </w:r>
    </w:p>
    <w:p>
      <w:pPr>
        <w:numPr>
          <w:ilvl w:val="0"/>
          <w:numId w:val="1168"/>
        </w:numPr>
        <w:pStyle w:val="Compact"/>
      </w:pPr>
      <w:r>
        <w:t xml:space="preserve">I have four tables total</w:t>
      </w:r>
    </w:p>
    <w:p>
      <w:pPr>
        <w:numPr>
          <w:ilvl w:val="1"/>
          <w:numId w:val="1169"/>
        </w:numPr>
        <w:pStyle w:val="Compact"/>
      </w:pPr>
      <w:r>
        <w:t xml:space="preserve">Two tables have information that should be constant based on my project assumptions (name, email, consent, one time payments sent out, one time documents received)</w:t>
      </w:r>
    </w:p>
    <w:p>
      <w:pPr>
        <w:numPr>
          <w:ilvl w:val="2"/>
          <w:numId w:val="1170"/>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69"/>
        </w:numPr>
        <w:pStyle w:val="Compact"/>
      </w:pPr>
      <w:r>
        <w:t xml:space="preserve">Two tables are for my longitudinal information</w:t>
      </w:r>
    </w:p>
    <w:p>
      <w:pPr>
        <w:numPr>
          <w:ilvl w:val="2"/>
          <w:numId w:val="1171"/>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68"/>
        </w:numPr>
        <w:pStyle w:val="Compact"/>
      </w:pPr>
      <w:r>
        <w:t xml:space="preserve">I have connected my tables through primary and foreign keys (</w:t>
      </w:r>
      <w:r>
        <w:t xml:space="preserve">“</w:t>
      </w:r>
      <w:r>
        <w:t xml:space="preserve">tch_id</w:t>
      </w:r>
      <w:r>
        <w:t xml:space="preserve">”</w:t>
      </w:r>
      <w:r>
        <w:t xml:space="preserve"> </w:t>
      </w:r>
      <w:r>
        <w:t xml:space="preserve">and</w:t>
      </w:r>
      <w:r>
        <w:t xml:space="preserve"> </w:t>
      </w:r>
      <w:r>
        <w:t xml:space="preserve">“</w:t>
      </w:r>
      <w:r>
        <w:t xml:space="preserve">sch_id</w:t>
      </w:r>
      <w:r>
        <w:t xml:space="preserve">”</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9.6</w:t>
      </w:r>
      <w:r>
        <w:t xml:space="preserve">).</w:t>
      </w:r>
    </w:p>
    <w:p>
      <w:pPr>
        <w:pStyle w:val="CaptionedFigure"/>
      </w:pPr>
      <w:r>
        <w:drawing>
          <wp:inline>
            <wp:extent cx="5334000" cy="4507809"/>
            <wp:effectExtent b="0" l="0" r="0" t="0"/>
            <wp:docPr descr="Figure 9.6: Example participant database model" title="" id="408" name="Picture"/>
            <a:graphic>
              <a:graphicData uri="http://schemas.openxmlformats.org/drawingml/2006/picture">
                <pic:pic>
                  <pic:nvPicPr>
                    <pic:cNvPr descr="img/participant4.PNG" id="409" name="Picture"/>
                    <pic:cNvPicPr>
                      <a:picLocks noChangeArrowheads="1" noChangeAspect="1"/>
                    </pic:cNvPicPr>
                  </pic:nvPicPr>
                  <pic:blipFill>
                    <a:blip r:embed="rId407"/>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9.6: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10"/>
    <w:bookmarkStart w:id="412" w:name="choosing-fields"/>
    <w:p>
      <w:pPr>
        <w:pStyle w:val="Heading3"/>
      </w:pPr>
      <w:r>
        <w:rPr>
          <w:rStyle w:val="SectionNumber"/>
        </w:rPr>
        <w:t xml:space="preserve">9.2.3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72"/>
        </w:numPr>
        <w:pStyle w:val="Compact"/>
      </w:pPr>
      <w:r>
        <w:t xml:space="preserve">Study IDs (primary and foreign keys for a relational database)</w:t>
      </w:r>
    </w:p>
    <w:p>
      <w:pPr>
        <w:numPr>
          <w:ilvl w:val="0"/>
          <w:numId w:val="1172"/>
        </w:numPr>
        <w:pStyle w:val="Compact"/>
      </w:pPr>
      <w:r>
        <w:t xml:space="preserve">Names (participants and sites)</w:t>
      </w:r>
    </w:p>
    <w:p>
      <w:pPr>
        <w:numPr>
          <w:ilvl w:val="0"/>
          <w:numId w:val="1172"/>
        </w:numPr>
        <w:pStyle w:val="Compact"/>
      </w:pPr>
      <w:r>
        <w:t xml:space="preserve">Contact information</w:t>
      </w:r>
    </w:p>
    <w:p>
      <w:pPr>
        <w:numPr>
          <w:ilvl w:val="0"/>
          <w:numId w:val="1172"/>
        </w:numPr>
        <w:pStyle w:val="Compact"/>
      </w:pPr>
      <w:r>
        <w:t xml:space="preserve">Information relevant to project coordination (grade level, class periods, block schedules)</w:t>
      </w:r>
    </w:p>
    <w:p>
      <w:pPr>
        <w:numPr>
          <w:ilvl w:val="0"/>
          <w:numId w:val="1172"/>
        </w:numPr>
        <w:pStyle w:val="Compact"/>
      </w:pPr>
      <w:r>
        <w:t xml:space="preserve">Other necessary linking identifiers (double IDs, district/school IDs)</w:t>
      </w:r>
    </w:p>
    <w:p>
      <w:pPr>
        <w:numPr>
          <w:ilvl w:val="0"/>
          <w:numId w:val="1172"/>
        </w:numPr>
        <w:pStyle w:val="Compact"/>
      </w:pPr>
      <w:r>
        <w:t xml:space="preserve">Information helpful for data collection scheduling (blocks, class times)</w:t>
      </w:r>
    </w:p>
    <w:p>
      <w:pPr>
        <w:numPr>
          <w:ilvl w:val="0"/>
          <w:numId w:val="1172"/>
        </w:numPr>
        <w:pStyle w:val="Compact"/>
      </w:pPr>
      <w:r>
        <w:t xml:space="preserve">Consent/assent status</w:t>
      </w:r>
    </w:p>
    <w:p>
      <w:pPr>
        <w:numPr>
          <w:ilvl w:val="0"/>
          <w:numId w:val="1172"/>
        </w:numPr>
        <w:pStyle w:val="Compact"/>
      </w:pPr>
      <w:r>
        <w:t xml:space="preserve">Randomization (treatment/control)</w:t>
      </w:r>
    </w:p>
    <w:p>
      <w:pPr>
        <w:numPr>
          <w:ilvl w:val="0"/>
          <w:numId w:val="1172"/>
        </w:numPr>
        <w:pStyle w:val="Compact"/>
      </w:pPr>
      <w:r>
        <w:t xml:space="preserve">Grouping information (cohort)</w:t>
      </w:r>
    </w:p>
    <w:p>
      <w:pPr>
        <w:numPr>
          <w:ilvl w:val="0"/>
          <w:numId w:val="1172"/>
        </w:numPr>
        <w:pStyle w:val="Compact"/>
      </w:pPr>
      <w:r>
        <w:t xml:space="preserve">Summary information for rates (# of consents sent out, # of students in class)</w:t>
      </w:r>
    </w:p>
    <w:p>
      <w:pPr>
        <w:numPr>
          <w:ilvl w:val="0"/>
          <w:numId w:val="1172"/>
        </w:numPr>
        <w:pStyle w:val="Compact"/>
      </w:pPr>
      <w:r>
        <w:t xml:space="preserve">Administrative data status (W-9 received, MOUs received)</w:t>
      </w:r>
    </w:p>
    <w:p>
      <w:pPr>
        <w:numPr>
          <w:ilvl w:val="0"/>
          <w:numId w:val="1172"/>
        </w:numPr>
        <w:pStyle w:val="Compact"/>
      </w:pPr>
      <w:r>
        <w:t xml:space="preserve">Movement/drop out status</w:t>
      </w:r>
    </w:p>
    <w:p>
      <w:pPr>
        <w:numPr>
          <w:ilvl w:val="0"/>
          <w:numId w:val="1172"/>
        </w:numPr>
        <w:pStyle w:val="Compact"/>
      </w:pPr>
      <w:r>
        <w:t xml:space="preserve">Data collection status (unique fields for each instrument)</w:t>
      </w:r>
    </w:p>
    <w:p>
      <w:pPr>
        <w:numPr>
          <w:ilvl w:val="0"/>
          <w:numId w:val="1172"/>
        </w:numPr>
        <w:pStyle w:val="Compact"/>
      </w:pPr>
      <w:r>
        <w:t xml:space="preserve">Incentive status (gift cards sent out)</w:t>
      </w:r>
    </w:p>
    <w:p>
      <w:pPr>
        <w:numPr>
          <w:ilvl w:val="0"/>
          <w:numId w:val="1172"/>
        </w:numPr>
        <w:pStyle w:val="Compact"/>
      </w:pPr>
      <w:r>
        <w:t xml:space="preserve">Notes</w:t>
      </w:r>
    </w:p>
    <w:p>
      <w:pPr>
        <w:numPr>
          <w:ilvl w:val="1"/>
          <w:numId w:val="1173"/>
        </w:numPr>
        <w:pStyle w:val="Compact"/>
      </w:pPr>
      <w:r>
        <w:t xml:space="preserve">Reasons for changes (for example changes in name, email)</w:t>
      </w:r>
    </w:p>
    <w:p>
      <w:pPr>
        <w:numPr>
          <w:ilvl w:val="1"/>
          <w:numId w:val="1173"/>
        </w:numPr>
        <w:pStyle w:val="Compact"/>
      </w:pPr>
      <w:r>
        <w:t xml:space="preserve">Reasons for movement/drop out</w:t>
      </w:r>
    </w:p>
    <w:p>
      <w:pPr>
        <w:numPr>
          <w:ilvl w:val="1"/>
          <w:numId w:val="1173"/>
        </w:numPr>
        <w:pStyle w:val="Compact"/>
      </w:pPr>
      <w:r>
        <w:t xml:space="preserve">Communication with participants</w:t>
      </w:r>
    </w:p>
    <w:p>
      <w:pPr>
        <w:numPr>
          <w:ilvl w:val="1"/>
          <w:numId w:val="1173"/>
        </w:numPr>
        <w:pStyle w:val="Compact"/>
      </w:pPr>
      <w:r>
        <w:t xml:space="preserve">Reasons for missing data</w:t>
      </w:r>
    </w:p>
    <w:p>
      <w:pPr>
        <w:numPr>
          <w:ilvl w:val="1"/>
          <w:numId w:val="1173"/>
        </w:numPr>
        <w:pStyle w:val="Compact"/>
      </w:pPr>
      <w:r>
        <w:t xml:space="preserve">Errors in data</w:t>
      </w:r>
    </w:p>
    <w:bookmarkStart w:id="411" w:name="structuring-fields"/>
    <w:p>
      <w:pPr>
        <w:pStyle w:val="Heading4"/>
      </w:pPr>
      <w:r>
        <w:rPr>
          <w:rStyle w:val="SectionNumber"/>
        </w:rPr>
        <w:t xml:space="preserve">9.2.3.1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74"/>
        </w:numPr>
        <w:pStyle w:val="Compact"/>
      </w:pPr>
      <w:r>
        <w:t xml:space="preserve">Set data types for your fields (e.g., character, integer, date)</w:t>
      </w:r>
    </w:p>
    <w:p>
      <w:pPr>
        <w:numPr>
          <w:ilvl w:val="1"/>
          <w:numId w:val="1175"/>
        </w:numPr>
        <w:pStyle w:val="Compact"/>
      </w:pPr>
      <w:r>
        <w:t xml:space="preserve">Restrict entry values to only allowable data types to reduce errors</w:t>
      </w:r>
    </w:p>
    <w:p>
      <w:pPr>
        <w:numPr>
          <w:ilvl w:val="0"/>
          <w:numId w:val="1174"/>
        </w:numPr>
        <w:pStyle w:val="Compact"/>
      </w:pPr>
      <w:r>
        <w:t xml:space="preserve">Set allowable values and ranges</w:t>
      </w:r>
    </w:p>
    <w:p>
      <w:pPr>
        <w:numPr>
          <w:ilvl w:val="1"/>
          <w:numId w:val="1176"/>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74"/>
        </w:numPr>
        <w:pStyle w:val="Compact"/>
      </w:pPr>
      <w:r>
        <w:t xml:space="preserve">Do not lump separate pieces of information together in a field</w:t>
      </w:r>
    </w:p>
    <w:p>
      <w:pPr>
        <w:numPr>
          <w:ilvl w:val="1"/>
          <w:numId w:val="1177"/>
        </w:numPr>
        <w:pStyle w:val="Compact"/>
      </w:pPr>
      <w:r>
        <w:t xml:space="preserve">For example separate out first name and last name into two fields</w:t>
      </w:r>
    </w:p>
    <w:p>
      <w:pPr>
        <w:numPr>
          <w:ilvl w:val="0"/>
          <w:numId w:val="1174"/>
        </w:numPr>
        <w:pStyle w:val="Compact"/>
      </w:pPr>
      <w:r>
        <w:t xml:space="preserve">Name your fields according to the variable naming rules we discussed in Chapter</w:t>
      </w:r>
      <w:r>
        <w:t xml:space="preserve"> </w:t>
      </w:r>
      <w:r>
        <w:t xml:space="preserve">8</w:t>
      </w:r>
    </w:p>
    <w:bookmarkEnd w:id="411"/>
    <w:bookmarkEnd w:id="412"/>
    <w:bookmarkStart w:id="413" w:name="choosing-a-tool"/>
    <w:p>
      <w:pPr>
        <w:pStyle w:val="Heading3"/>
      </w:pPr>
      <w:r>
        <w:rPr>
          <w:rStyle w:val="SectionNumber"/>
        </w:rPr>
        <w:t xml:space="preserve">9.2.4</w:t>
      </w:r>
      <w:r>
        <w:tab/>
      </w:r>
      <w:r>
        <w:t xml:space="preserve">Choosing a tool</w:t>
      </w:r>
    </w:p>
    <w:p>
      <w:pPr>
        <w:pStyle w:val="FirstParagraph"/>
      </w:pPr>
      <w:r>
        <w:t xml:space="preserve">There are many criteria to consider when choosing a tool to build your database in.</w:t>
      </w:r>
    </w:p>
    <w:p>
      <w:pPr>
        <w:numPr>
          <w:ilvl w:val="0"/>
          <w:numId w:val="1178"/>
        </w:numPr>
        <w:pStyle w:val="Compact"/>
      </w:pPr>
      <w:r>
        <w:t xml:space="preserve">Choose a tool that is customizable to your needs</w:t>
      </w:r>
    </w:p>
    <w:p>
      <w:pPr>
        <w:numPr>
          <w:ilvl w:val="1"/>
          <w:numId w:val="1179"/>
        </w:numPr>
        <w:pStyle w:val="Compact"/>
      </w:pPr>
      <w:r>
        <w:t xml:space="preserve">Can you build a relational table structure?</w:t>
      </w:r>
    </w:p>
    <w:p>
      <w:pPr>
        <w:numPr>
          <w:ilvl w:val="1"/>
          <w:numId w:val="1179"/>
        </w:numPr>
        <w:pStyle w:val="Compact"/>
      </w:pPr>
      <w:r>
        <w:t xml:space="preserve">Can you export files? Can we connect to the database via application programming interfaces (APIs)?</w:t>
      </w:r>
    </w:p>
    <w:p>
      <w:pPr>
        <w:numPr>
          <w:ilvl w:val="1"/>
          <w:numId w:val="1179"/>
        </w:numPr>
        <w:pStyle w:val="Compact"/>
      </w:pPr>
      <w:r>
        <w:t xml:space="preserve">Can you query data?</w:t>
      </w:r>
    </w:p>
    <w:p>
      <w:pPr>
        <w:numPr>
          <w:ilvl w:val="0"/>
          <w:numId w:val="1178"/>
        </w:numPr>
        <w:pStyle w:val="Compact"/>
      </w:pPr>
      <w:r>
        <w:t xml:space="preserve">Choose a tool that is user-friendly</w:t>
      </w:r>
    </w:p>
    <w:p>
      <w:pPr>
        <w:numPr>
          <w:ilvl w:val="1"/>
          <w:numId w:val="1180"/>
        </w:numPr>
        <w:pStyle w:val="Compact"/>
      </w:pPr>
      <w:r>
        <w:t xml:space="preserve">You don’t want a tool with a steep learning curve for users.</w:t>
      </w:r>
    </w:p>
    <w:p>
      <w:pPr>
        <w:numPr>
          <w:ilvl w:val="0"/>
          <w:numId w:val="1178"/>
        </w:numPr>
        <w:pStyle w:val="Compact"/>
      </w:pPr>
      <w:r>
        <w:t xml:space="preserve">If you are running a project across multiple sites, consider the accessibility of the tool</w:t>
      </w:r>
    </w:p>
    <w:p>
      <w:pPr>
        <w:numPr>
          <w:ilvl w:val="1"/>
          <w:numId w:val="1181"/>
        </w:numPr>
        <w:pStyle w:val="Compact"/>
      </w:pPr>
      <w:r>
        <w:t xml:space="preserve">For example, you may want a tool that is cloud-based so that all site coordinators can access it</w:t>
      </w:r>
    </w:p>
    <w:p>
      <w:pPr>
        <w:numPr>
          <w:ilvl w:val="1"/>
          <w:numId w:val="1181"/>
        </w:numPr>
        <w:pStyle w:val="Compact"/>
      </w:pPr>
      <w:r>
        <w:t xml:space="preserve">You may also want to make sure multiple users can access it at the same time</w:t>
      </w:r>
    </w:p>
    <w:p>
      <w:pPr>
        <w:numPr>
          <w:ilvl w:val="0"/>
          <w:numId w:val="1178"/>
        </w:numPr>
        <w:pStyle w:val="Compact"/>
      </w:pPr>
      <w:r>
        <w:t xml:space="preserve">Choose a tool that is interoperable</w:t>
      </w:r>
    </w:p>
    <w:p>
      <w:pPr>
        <w:numPr>
          <w:ilvl w:val="1"/>
          <w:numId w:val="1182"/>
        </w:numPr>
        <w:pStyle w:val="Compact"/>
      </w:pPr>
      <w:r>
        <w:t xml:space="preserve">For instance, some tools may have difficulties running on certain operating systems</w:t>
      </w:r>
    </w:p>
    <w:p>
      <w:pPr>
        <w:numPr>
          <w:ilvl w:val="0"/>
          <w:numId w:val="1178"/>
        </w:numPr>
        <w:pStyle w:val="Compact"/>
      </w:pPr>
      <w:r>
        <w:t xml:space="preserve">Consider cost and licensing</w:t>
      </w:r>
    </w:p>
    <w:p>
      <w:pPr>
        <w:numPr>
          <w:ilvl w:val="1"/>
          <w:numId w:val="1183"/>
        </w:numPr>
        <w:pStyle w:val="Compact"/>
      </w:pPr>
      <w:r>
        <w:t xml:space="preserve">There are many free tools, but they may not provide all of the functionality you want</w:t>
      </w:r>
    </w:p>
    <w:p>
      <w:pPr>
        <w:numPr>
          <w:ilvl w:val="1"/>
          <w:numId w:val="1183"/>
        </w:numPr>
        <w:pStyle w:val="Compact"/>
      </w:pPr>
      <w:r>
        <w:t xml:space="preserve">What products do you already have access to? Your institution has a license for?</w:t>
      </w:r>
    </w:p>
    <w:p>
      <w:pPr>
        <w:numPr>
          <w:ilvl w:val="0"/>
          <w:numId w:val="1178"/>
        </w:numPr>
        <w:pStyle w:val="Compact"/>
      </w:pPr>
      <w:r>
        <w:t xml:space="preserve">Consider security</w:t>
      </w:r>
    </w:p>
    <w:p>
      <w:pPr>
        <w:numPr>
          <w:ilvl w:val="1"/>
          <w:numId w:val="1184"/>
        </w:numPr>
        <w:pStyle w:val="Compact"/>
      </w:pPr>
      <w:r>
        <w:t xml:space="preserve">Security in terms of participant confidentiality</w:t>
      </w:r>
    </w:p>
    <w:p>
      <w:pPr>
        <w:numPr>
          <w:ilvl w:val="2"/>
          <w:numId w:val="1185"/>
        </w:numPr>
        <w:pStyle w:val="Compact"/>
      </w:pPr>
      <w:r>
        <w:t xml:space="preserve">Does the tool meet HIPAA/FERPA requirements?</w:t>
      </w:r>
    </w:p>
    <w:p>
      <w:pPr>
        <w:numPr>
          <w:ilvl w:val="2"/>
          <w:numId w:val="1185"/>
        </w:numPr>
        <w:pStyle w:val="Compact"/>
      </w:pPr>
      <w:r>
        <w:t xml:space="preserve">Can we limit access to the entire database? To specific tables?</w:t>
      </w:r>
    </w:p>
    <w:p>
      <w:pPr>
        <w:numPr>
          <w:ilvl w:val="3"/>
          <w:numId w:val="1186"/>
        </w:numPr>
        <w:pStyle w:val="Compact"/>
      </w:pPr>
      <w:r>
        <w:t xml:space="preserve">Since this database contains PII you will want to place restrictions on who can access and enter data</w:t>
      </w:r>
    </w:p>
    <w:p>
      <w:pPr>
        <w:numPr>
          <w:ilvl w:val="1"/>
          <w:numId w:val="1184"/>
        </w:numPr>
        <w:pStyle w:val="Compact"/>
      </w:pPr>
      <w:r>
        <w:t xml:space="preserve">Protect data loss</w:t>
      </w:r>
    </w:p>
    <w:p>
      <w:pPr>
        <w:numPr>
          <w:ilvl w:val="2"/>
          <w:numId w:val="1187"/>
        </w:numPr>
        <w:pStyle w:val="Compact"/>
      </w:pPr>
      <w:r>
        <w:t xml:space="preserve">Can we backup the system?</w:t>
      </w:r>
    </w:p>
    <w:p>
      <w:pPr>
        <w:numPr>
          <w:ilvl w:val="2"/>
          <w:numId w:val="1187"/>
        </w:numPr>
        <w:pStyle w:val="Compact"/>
      </w:pPr>
      <w:r>
        <w:t xml:space="preserve">Can we protect against overwriting data?</w:t>
      </w:r>
    </w:p>
    <w:p>
      <w:pPr>
        <w:numPr>
          <w:ilvl w:val="2"/>
          <w:numId w:val="1187"/>
        </w:numPr>
        <w:pStyle w:val="Compact"/>
      </w:pPr>
      <w:r>
        <w:t xml:space="preserve">Can we keep versions of the database in case a mistake is ever made and we need to go back to an older version?</w:t>
      </w:r>
    </w:p>
    <w:p>
      <w:pPr>
        <w:numPr>
          <w:ilvl w:val="0"/>
          <w:numId w:val="1178"/>
        </w:numPr>
        <w:pStyle w:val="Compact"/>
      </w:pPr>
      <w:r>
        <w:t xml:space="preserve">Data quality protection</w:t>
      </w:r>
    </w:p>
    <w:p>
      <w:pPr>
        <w:numPr>
          <w:ilvl w:val="1"/>
          <w:numId w:val="1188"/>
        </w:numPr>
        <w:pStyle w:val="Compact"/>
      </w:pPr>
      <w:r>
        <w:t xml:space="preserve">Can we set up data quality constraints? For example, restrict input types/values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89"/>
        </w:numPr>
        <w:pStyle w:val="Compact"/>
      </w:pPr>
      <w:r>
        <w:t xml:space="preserve">Microsoft Access</w:t>
      </w:r>
    </w:p>
    <w:p>
      <w:pPr>
        <w:numPr>
          <w:ilvl w:val="0"/>
          <w:numId w:val="1189"/>
        </w:numPr>
        <w:pStyle w:val="Compact"/>
      </w:pPr>
      <w:r>
        <w:t xml:space="preserve">Microsoft Excel</w:t>
      </w:r>
    </w:p>
    <w:p>
      <w:pPr>
        <w:numPr>
          <w:ilvl w:val="0"/>
          <w:numId w:val="1189"/>
        </w:numPr>
        <w:pStyle w:val="Compact"/>
      </w:pPr>
      <w:r>
        <w:t xml:space="preserve">QuickBase</w:t>
      </w:r>
    </w:p>
    <w:p>
      <w:pPr>
        <w:numPr>
          <w:ilvl w:val="0"/>
          <w:numId w:val="1189"/>
        </w:numPr>
        <w:pStyle w:val="Compact"/>
      </w:pPr>
      <w:r>
        <w:t xml:space="preserve">Airtable</w:t>
      </w:r>
    </w:p>
    <w:p>
      <w:pPr>
        <w:numPr>
          <w:ilvl w:val="0"/>
          <w:numId w:val="1189"/>
        </w:numPr>
        <w:pStyle w:val="Compact"/>
      </w:pPr>
      <w:r>
        <w:t xml:space="preserve">REDCap</w:t>
      </w:r>
    </w:p>
    <w:p>
      <w:pPr>
        <w:numPr>
          <w:ilvl w:val="0"/>
          <w:numId w:val="1189"/>
        </w:numPr>
        <w:pStyle w:val="Compact"/>
      </w:pPr>
      <w:r>
        <w:t xml:space="preserve">Claris FileMaker</w:t>
      </w:r>
    </w:p>
    <w:p>
      <w:pPr>
        <w:numPr>
          <w:ilvl w:val="0"/>
          <w:numId w:val="1189"/>
        </w:numPr>
        <w:pStyle w:val="Compact"/>
      </w:pPr>
      <w:r>
        <w:t xml:space="preserve">Google Sheets and Google Forms</w:t>
      </w:r>
    </w:p>
    <w:p>
      <w:pPr>
        <w:numPr>
          <w:ilvl w:val="0"/>
          <w:numId w:val="1189"/>
        </w:numPr>
        <w:pStyle w:val="Compact"/>
      </w:pPr>
      <w:r>
        <w:t xml:space="preserve">Forms that feed into a relational database, maintained using a SQL (structured query language) database engine such as SQLite, MySQL, or PostgreSQL</w:t>
      </w:r>
    </w:p>
    <w:bookmarkEnd w:id="413"/>
    <w:bookmarkEnd w:id="414"/>
    <w:bookmarkStart w:id="423" w:name="track-enter"/>
    <w:p>
      <w:pPr>
        <w:pStyle w:val="Heading2"/>
      </w:pPr>
      <w:r>
        <w:rPr>
          <w:rStyle w:val="SectionNumber"/>
        </w:rPr>
        <w:t xml:space="preserve">9.3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18" w:name="entering-data-in-a-spreadsheet-view"/>
    <w:p>
      <w:pPr>
        <w:pStyle w:val="Heading3"/>
      </w:pPr>
      <w:r>
        <w:rPr>
          <w:rStyle w:val="SectionNumber"/>
        </w:rPr>
        <w:t xml:space="preserve">9.3.1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0"/>
        </w:numPr>
        <w:pStyle w:val="Compact"/>
      </w:pPr>
      <w:r>
        <w:t xml:space="preserve">Pros: This is the quickest and easiest method. It also allows you to view all the data holistically.</w:t>
      </w:r>
    </w:p>
    <w:p>
      <w:pPr>
        <w:numPr>
          <w:ilvl w:val="0"/>
          <w:numId w:val="119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9.7: Example spreadsheet view data entry" title="" id="416" name="Picture"/>
            <a:graphic>
              <a:graphicData uri="http://schemas.openxmlformats.org/drawingml/2006/picture">
                <pic:pic>
                  <pic:nvPicPr>
                    <pic:cNvPr descr="img/datasheet-view-new.PNG" id="417" name="Picture"/>
                    <pic:cNvPicPr>
                      <a:picLocks noChangeArrowheads="1" noChangeAspect="1"/>
                    </pic:cNvPicPr>
                  </pic:nvPicPr>
                  <pic:blipFill>
                    <a:blip r:embed="rId415"/>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9.7: Example spreadsheet view data entry</w:t>
      </w:r>
    </w:p>
    <w:bookmarkEnd w:id="418"/>
    <w:bookmarkStart w:id="422" w:name="entering-data-in-a-form"/>
    <w:p>
      <w:pPr>
        <w:pStyle w:val="Heading3"/>
      </w:pPr>
      <w:r>
        <w:rPr>
          <w:rStyle w:val="SectionNumber"/>
        </w:rPr>
        <w:t xml:space="preserve">9.3.2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1"/>
        </w:numPr>
        <w:pStyle w:val="Compact"/>
      </w:pPr>
      <w:r>
        <w:t xml:space="preserve">Pros: This method reduces data entry errors as you are only working on one participant form at a time</w:t>
      </w:r>
    </w:p>
    <w:p>
      <w:pPr>
        <w:numPr>
          <w:ilvl w:val="0"/>
          <w:numId w:val="1191"/>
        </w:numPr>
        <w:pStyle w:val="Compact"/>
      </w:pPr>
      <w:r>
        <w:t xml:space="preserve">Cons: Takes some time, and possibly expertise, to set up the data entry forms</w:t>
      </w:r>
    </w:p>
    <w:p>
      <w:pPr>
        <w:pStyle w:val="CaptionedFigure"/>
      </w:pPr>
      <w:r>
        <w:drawing>
          <wp:inline>
            <wp:extent cx="5334000" cy="3111997"/>
            <wp:effectExtent b="0" l="0" r="0" t="0"/>
            <wp:docPr descr="Figure 9.8: Example form view data entry" title="" id="420" name="Picture"/>
            <a:graphic>
              <a:graphicData uri="http://schemas.openxmlformats.org/drawingml/2006/picture">
                <pic:pic>
                  <pic:nvPicPr>
                    <pic:cNvPr descr="img/form-view-new.PNG" id="421" name="Picture"/>
                    <pic:cNvPicPr>
                      <a:picLocks noChangeArrowheads="1" noChangeAspect="1"/>
                    </pic:cNvPicPr>
                  </pic:nvPicPr>
                  <pic:blipFill>
                    <a:blip r:embed="rId419"/>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9.8: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9.3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22"/>
    <w:bookmarkEnd w:id="423"/>
    <w:bookmarkStart w:id="430" w:name="ids"/>
    <w:p>
      <w:pPr>
        <w:pStyle w:val="Heading2"/>
      </w:pPr>
      <w:r>
        <w:rPr>
          <w:rStyle w:val="SectionNumber"/>
        </w:rPr>
        <w:t xml:space="preserve">9.4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Chapter</w:t>
      </w:r>
      <w:r>
        <w:t xml:space="preserve"> </w:t>
      </w:r>
      <w:r>
        <w:t xml:space="preserve">7</w:t>
      </w:r>
      <w:r>
        <w:t xml:space="preserve">). In developing that schema, there are several best practices to consider.</w:t>
      </w:r>
    </w:p>
    <w:p>
      <w:pPr>
        <w:numPr>
          <w:ilvl w:val="0"/>
          <w:numId w:val="1192"/>
        </w:numPr>
        <w:pStyle w:val="Compact"/>
      </w:pPr>
      <w:r>
        <w:t xml:space="preserve">Participants must keep this same identifier for the entire project.</w:t>
      </w:r>
    </w:p>
    <w:p>
      <w:pPr>
        <w:numPr>
          <w:ilvl w:val="1"/>
          <w:numId w:val="1193"/>
        </w:numPr>
        <w:pStyle w:val="Compact"/>
      </w:pPr>
      <w:r>
        <w:t xml:space="preserve">This even applies in circumstances where a participant has the opportunity to be re-recruited into your study (as seen in Figure</w:t>
      </w:r>
      <w:r>
        <w:t xml:space="preserve"> </w:t>
      </w:r>
      <w:r>
        <w:t xml:space="preserve">9.9</w:t>
      </w:r>
      <w:r>
        <w:t xml:space="preserve">). The participant still keeps the same ID throughout the study. You can use other variables to identify the unique instances of that participant (e.g., cohort associated with that participant)</w:t>
      </w:r>
    </w:p>
    <w:p>
      <w:pPr>
        <w:numPr>
          <w:ilvl w:val="1"/>
          <w:numId w:val="119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9.9: Example of keeping participant IDs for the entire study" title="" id="425" name="Picture"/>
            <a:graphic>
              <a:graphicData uri="http://schemas.openxmlformats.org/drawingml/2006/picture">
                <pic:pic>
                  <pic:nvPicPr>
                    <pic:cNvPr descr="img/dupe_id.PNG" id="426" name="Picture"/>
                    <pic:cNvPicPr>
                      <a:picLocks noChangeArrowheads="1" noChangeAspect="1"/>
                    </pic:cNvPicPr>
                  </pic:nvPicPr>
                  <pic:blipFill>
                    <a:blip r:embed="rId424"/>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9.9: Example of keeping participant IDs for the entire study</w:t>
      </w:r>
    </w:p>
    <w:p>
      <w:pPr>
        <w:numPr>
          <w:ilvl w:val="0"/>
          <w:numId w:val="1194"/>
        </w:numPr>
        <w:pStyle w:val="Compact"/>
      </w:pPr>
      <w:r>
        <w:t xml:space="preserve">Participant identifiers must be unique within and across entities</w:t>
      </w:r>
    </w:p>
    <w:p>
      <w:pPr>
        <w:numPr>
          <w:ilvl w:val="1"/>
          <w:numId w:val="1195"/>
        </w:numPr>
        <w:pStyle w:val="Compact"/>
      </w:pPr>
      <w:r>
        <w:t xml:space="preserve">For example, no duplicating IDs within students or across teachers and schools</w:t>
      </w:r>
    </w:p>
    <w:p>
      <w:pPr>
        <w:numPr>
          <w:ilvl w:val="1"/>
          <w:numId w:val="1195"/>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195"/>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194"/>
        </w:numPr>
        <w:pStyle w:val="Compact"/>
      </w:pPr>
      <w:r>
        <w:t xml:space="preserve">The identifier should be randomly assigned and be completely distinct from any personal information. This ensures confidentiality.</w:t>
      </w:r>
    </w:p>
    <w:p>
      <w:pPr>
        <w:numPr>
          <w:ilvl w:val="1"/>
          <w:numId w:val="1196"/>
        </w:numPr>
        <w:pStyle w:val="Compact"/>
      </w:pPr>
      <w:r>
        <w:t xml:space="preserve">The ID should not be associated with name, dob, income, grade level, and so forth. For example:</w:t>
      </w:r>
    </w:p>
    <w:p>
      <w:pPr>
        <w:numPr>
          <w:ilvl w:val="2"/>
          <w:numId w:val="1197"/>
        </w:numPr>
        <w:pStyle w:val="Compact"/>
      </w:pPr>
      <w:r>
        <w:t xml:space="preserve">Do not sort by names or date of birth and then assign IDs in sequential order</w:t>
      </w:r>
    </w:p>
    <w:p>
      <w:pPr>
        <w:numPr>
          <w:ilvl w:val="2"/>
          <w:numId w:val="1197"/>
        </w:numPr>
        <w:pStyle w:val="Compact"/>
      </w:pPr>
      <w:r>
        <w:t xml:space="preserve">Do not group by grade level and then assign IDs</w:t>
      </w:r>
    </w:p>
    <w:p>
      <w:pPr>
        <w:numPr>
          <w:ilvl w:val="2"/>
          <w:numId w:val="1197"/>
        </w:numPr>
        <w:pStyle w:val="Compact"/>
      </w:pPr>
      <w:r>
        <w:t xml:space="preserve">Do not include initials as part of an identifier</w:t>
      </w:r>
    </w:p>
    <w:p>
      <w:pPr>
        <w:numPr>
          <w:ilvl w:val="0"/>
          <w:numId w:val="1194"/>
        </w:numPr>
        <w:pStyle w:val="Compact"/>
      </w:pPr>
      <w:r>
        <w:t xml:space="preserve">Do not embed project information into the ID that has the potential to change</w:t>
      </w:r>
    </w:p>
    <w:p>
      <w:pPr>
        <w:numPr>
          <w:ilvl w:val="1"/>
          <w:numId w:val="1198"/>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199"/>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198"/>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198"/>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19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9.10: Example of a study id schema created using best practices" title="" id="428" name="Picture"/>
            <a:graphic>
              <a:graphicData uri="http://schemas.openxmlformats.org/drawingml/2006/picture">
                <pic:pic>
                  <pic:nvPicPr>
                    <pic:cNvPr descr="img/id_schema.PNG" id="429" name="Picture"/>
                    <pic:cNvPicPr>
                      <a:picLocks noChangeArrowheads="1" noChangeAspect="1"/>
                    </pic:cNvPicPr>
                  </pic:nvPicPr>
                  <pic:blipFill>
                    <a:blip r:embed="rId427"/>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9.10: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30"/>
    <w:bookmarkEnd w:id="431"/>
    <w:bookmarkStart w:id="537" w:name="collect"/>
    <w:p>
      <w:pPr>
        <w:pStyle w:val="Heading1"/>
      </w:pPr>
      <w:r>
        <w:rPr>
          <w:rStyle w:val="SectionNumber"/>
        </w:rPr>
        <w:t xml:space="preserve">10</w:t>
      </w:r>
      <w:r>
        <w:tab/>
      </w:r>
      <w:r>
        <w:t xml:space="preserve">Data Collection</w:t>
      </w:r>
    </w:p>
    <w:p>
      <w:pPr>
        <w:pStyle w:val="CaptionedFigure"/>
      </w:pPr>
      <w:r>
        <w:drawing>
          <wp:inline>
            <wp:extent cx="5334000" cy="2962402"/>
            <wp:effectExtent b="0" l="0" r="0" t="0"/>
            <wp:docPr descr="Figure 10.1: Data collection in the research project life cycle" title="" id="432" name="Picture"/>
            <a:graphic>
              <a:graphicData uri="http://schemas.openxmlformats.org/drawingml/2006/picture">
                <pic:pic>
                  <pic:nvPicPr>
                    <pic:cNvPr descr="img/lifecycle_track.PNG" id="433"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10.2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0.2: A comparison of data collected without planning and data collected with planning" title="" id="435" name="Picture"/>
            <a:graphic>
              <a:graphicData uri="http://schemas.openxmlformats.org/drawingml/2006/picture">
                <pic:pic>
                  <pic:nvPicPr>
                    <pic:cNvPr descr="img/bad_data_collect.PNG" id="436" name="Picture"/>
                    <pic:cNvPicPr>
                      <a:picLocks noChangeArrowheads="1" noChangeAspect="1"/>
                    </pic:cNvPicPr>
                  </pic:nvPicPr>
                  <pic:blipFill>
                    <a:blip r:embed="rId434"/>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10.2: A comparison of data collected without planning and data collected with planning</w:t>
      </w:r>
    </w:p>
    <w:bookmarkStart w:id="437" w:name="quality-assurance-and-control"/>
    <w:p>
      <w:pPr>
        <w:pStyle w:val="Heading2"/>
      </w:pPr>
      <w:r>
        <w:rPr>
          <w:rStyle w:val="SectionNumber"/>
        </w:rPr>
        <w:t xml:space="preserve">10.1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10.1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0"/>
        </w:numPr>
        <w:pStyle w:val="Compact"/>
      </w:pPr>
      <w:r>
        <w:t xml:space="preserve">Quality assurance practices that happen before data is collected</w:t>
      </w:r>
    </w:p>
    <w:p>
      <w:pPr>
        <w:numPr>
          <w:ilvl w:val="1"/>
          <w:numId w:val="1201"/>
        </w:numPr>
        <w:pStyle w:val="Compact"/>
      </w:pPr>
      <w:r>
        <w:t xml:space="preserve">Best practices associated with designing and building your data collection instruments</w:t>
      </w:r>
    </w:p>
    <w:p>
      <w:pPr>
        <w:numPr>
          <w:ilvl w:val="0"/>
          <w:numId w:val="1200"/>
        </w:numPr>
        <w:pStyle w:val="Compact"/>
      </w:pPr>
      <w:r>
        <w:t xml:space="preserve">Quality control practices implemented during data collection</w:t>
      </w:r>
    </w:p>
    <w:p>
      <w:pPr>
        <w:numPr>
          <w:ilvl w:val="1"/>
          <w:numId w:val="1202"/>
        </w:numPr>
        <w:pStyle w:val="Compact"/>
      </w:pPr>
      <w:r>
        <w:t xml:space="preserve">Best practices associated with managing and reviewing data during collection</w:t>
      </w:r>
    </w:p>
    <w:p>
      <w:pPr>
        <w:pStyle w:val="FirstParagraph"/>
      </w:pPr>
      <w:r>
        <w:t xml:space="preserve">Before we dive into collecting data, it’s important to first review the ethical and legal considerations of your data collection effort. When working with human subjects it is likely that the Institutional Review Board (IRB) will need to review and approve all of your data collection instruments as well as any agreement forms that will be collected as part of your study. Our next section will provide an overview of the IRB and its requirements as well as best practices for creating agreement forms for participants and partners.</w:t>
      </w:r>
    </w:p>
    <w:bookmarkEnd w:id="437"/>
    <w:bookmarkStart w:id="473" w:name="institutional-review-board"/>
    <w:p>
      <w:pPr>
        <w:pStyle w:val="Heading2"/>
      </w:pPr>
      <w:r>
        <w:rPr>
          <w:rStyle w:val="SectionNumber"/>
        </w:rPr>
        <w:t xml:space="preserve">10.2</w:t>
      </w:r>
      <w:r>
        <w:tab/>
      </w:r>
      <w:r>
        <w:t xml:space="preserve">Institutional Review Board</w:t>
      </w:r>
    </w:p>
    <w:p>
      <w:pPr>
        <w:pStyle w:val="FirstParagraph"/>
      </w:pPr>
      <w:r>
        <w:t xml:space="preserve">The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If you are conducting education research with human participants you will most likely have some interaction with and oversight from the IRB. Before reviewing potential requirements, lets review the history of this administrative body.</w:t>
      </w:r>
    </w:p>
    <w:bookmarkStart w:id="438" w:name="background"/>
    <w:p>
      <w:pPr>
        <w:pStyle w:val="Heading3"/>
      </w:pPr>
      <w:r>
        <w:rPr>
          <w:rStyle w:val="SectionNumber"/>
        </w:rPr>
        <w:t xml:space="preserve">10.2.1</w:t>
      </w:r>
      <w:r>
        <w:tab/>
      </w:r>
      <w:r>
        <w:t xml:space="preserve">Background</w:t>
      </w:r>
    </w:p>
    <w:p>
      <w:pPr>
        <w:pStyle w:val="FirstParagraph"/>
      </w:pPr>
      <w:r>
        <w:t xml:space="preserve">In 1974 the IRB was established as part of the National Research Act in response to a long history of unethical research that had been conducted with human participants</w:t>
      </w:r>
      <w:r>
        <w:t xml:space="preserve"> </w:t>
      </w:r>
      <w:r>
        <w:t xml:space="preserve">(</w:t>
      </w:r>
      <w:hyperlink w:anchor="ref-qiao_brief_2018">
        <w:r>
          <w:rPr>
            <w:rStyle w:val="Hyperlink"/>
          </w:rPr>
          <w:t xml:space="preserve">Qiao 2018</w:t>
        </w:r>
      </w:hyperlink>
      <w:r>
        <w:t xml:space="preserve">)</w:t>
      </w:r>
      <w:r>
        <w:t xml:space="preserve">. In 1979,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w:t>
      </w:r>
      <w:r>
        <w:t xml:space="preserve">outlined a set of ethical principles for doing research with human participants. Those ethical principles included the following</w:t>
      </w:r>
      <w:r>
        <w:t xml:space="preserve"> </w:t>
      </w:r>
      <w:r>
        <w:t xml:space="preserve">(</w:t>
      </w:r>
      <w:hyperlink w:anchor="ref-duru_institutional_2023">
        <w:r>
          <w:rPr>
            <w:rStyle w:val="Hyperlink"/>
          </w:rPr>
          <w:t xml:space="preserve">Duru and Sautmann 2023</w:t>
        </w:r>
      </w:hyperlink>
      <w:r>
        <w:t xml:space="preserve">;</w:t>
      </w:r>
      <w:r>
        <w:t xml:space="preserve"> </w:t>
      </w:r>
      <w:hyperlink w:anchor="ref-huisman_3_nodate">
        <w:r>
          <w:rPr>
            <w:rStyle w:val="Hyperlink"/>
          </w:rPr>
          <w:t xml:space="preserve">Huisman n.d.</w:t>
        </w:r>
      </w:hyperlink>
      <w:r>
        <w:t xml:space="preserve">)</w:t>
      </w:r>
      <w:r>
        <w:t xml:space="preserve">:</w:t>
      </w:r>
    </w:p>
    <w:p>
      <w:pPr>
        <w:numPr>
          <w:ilvl w:val="0"/>
          <w:numId w:val="1203"/>
        </w:numPr>
        <w:pStyle w:val="Compact"/>
      </w:pPr>
      <w:r>
        <w:t xml:space="preserve">Respect for persons</w:t>
      </w:r>
    </w:p>
    <w:p>
      <w:pPr>
        <w:numPr>
          <w:ilvl w:val="1"/>
          <w:numId w:val="1204"/>
        </w:numPr>
        <w:pStyle w:val="Compact"/>
      </w:pPr>
      <w:r>
        <w:t xml:space="preserve">This included both protecting autonomy of participants by acquiring consent as well as providing a plan to protect participant privacy</w:t>
      </w:r>
    </w:p>
    <w:p>
      <w:pPr>
        <w:numPr>
          <w:ilvl w:val="2"/>
          <w:numId w:val="1205"/>
        </w:numPr>
        <w:pStyle w:val="Compact"/>
      </w:pPr>
      <w:r>
        <w:t xml:space="preserve">In practice this means acquiring consent in a way that ensures participants can comprehend what is being asked of them, ensuring that they understand that their participation is voluntary, and ensuring that they understand the plan to protect their privacy</w:t>
      </w:r>
    </w:p>
    <w:p>
      <w:pPr>
        <w:numPr>
          <w:ilvl w:val="0"/>
          <w:numId w:val="1203"/>
        </w:numPr>
        <w:pStyle w:val="Compact"/>
      </w:pPr>
      <w:r>
        <w:t xml:space="preserve">Beneficence</w:t>
      </w:r>
    </w:p>
    <w:p>
      <w:pPr>
        <w:numPr>
          <w:ilvl w:val="1"/>
          <w:numId w:val="1206"/>
        </w:numPr>
        <w:pStyle w:val="Compact"/>
      </w:pPr>
      <w:r>
        <w:t xml:space="preserve">This involved maximizing good and minimizing harm in the study, for both participants and society at large</w:t>
      </w:r>
    </w:p>
    <w:p>
      <w:pPr>
        <w:numPr>
          <w:ilvl w:val="2"/>
          <w:numId w:val="1207"/>
        </w:numPr>
        <w:pStyle w:val="Compact"/>
      </w:pPr>
      <w:r>
        <w:t xml:space="preserve">In practice this means taking time to assess risk and benefits of your study for both the intervention itself as well as the data collection efforts (e.g., how burdensome is the survey)</w:t>
      </w:r>
    </w:p>
    <w:p>
      <w:pPr>
        <w:numPr>
          <w:ilvl w:val="0"/>
          <w:numId w:val="1203"/>
        </w:numPr>
        <w:pStyle w:val="Compact"/>
      </w:pPr>
      <w:r>
        <w:t xml:space="preserve">Justice</w:t>
      </w:r>
    </w:p>
    <w:p>
      <w:pPr>
        <w:numPr>
          <w:ilvl w:val="1"/>
          <w:numId w:val="1208"/>
        </w:numPr>
        <w:pStyle w:val="Compact"/>
      </w:pPr>
      <w:r>
        <w:t xml:space="preserve">This included providing additional care and consideration when working with subjects who are vulnerable to coercion or undue influence (e.g., children, prisoners), as well as making sure practices are non-exploitative and that there is fair distribution of costs and benefits across all participants</w:t>
      </w:r>
    </w:p>
    <w:p>
      <w:pPr>
        <w:numPr>
          <w:ilvl w:val="2"/>
          <w:numId w:val="1209"/>
        </w:numPr>
        <w:pStyle w:val="Compact"/>
      </w:pPr>
      <w:r>
        <w:t xml:space="preserve">In practice this involves fairness in the selection of participants</w:t>
      </w:r>
    </w:p>
    <w:p>
      <w:pPr>
        <w:pStyle w:val="FirstParagraph"/>
      </w:pPr>
      <w:r>
        <w:t xml:space="preserve">Heavily influenced by the Belmont Report,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w:t>
      </w:r>
      <w:r>
        <w:t xml:space="preserve">for the 15 federal departments and agencies which codified the policy in separate regulations,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w:t>
      </w:r>
    </w:p>
    <w:p>
      <w:pPr>
        <w:pStyle w:val="BodyText"/>
      </w:pPr>
      <w:r>
        <w:t xml:space="preserve">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 While many revisions were made, some changes that are applicable to education researchers include the following</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10"/>
        </w:numPr>
        <w:pStyle w:val="Compact"/>
      </w:pPr>
      <w:r>
        <w:t xml:space="preserve">Revisions and additions to exempt categories, many of which are applicable to research conducted in educational settings</w:t>
      </w:r>
    </w:p>
    <w:p>
      <w:pPr>
        <w:numPr>
          <w:ilvl w:val="0"/>
          <w:numId w:val="1210"/>
        </w:numPr>
        <w:pStyle w:val="Compact"/>
      </w:pPr>
      <w:r>
        <w:t xml:space="preserve">Reduced burden of continuing review, particularly for exempt and expedited studies</w:t>
      </w:r>
    </w:p>
    <w:p>
      <w:pPr>
        <w:numPr>
          <w:ilvl w:val="0"/>
          <w:numId w:val="1210"/>
        </w:numPr>
        <w:pStyle w:val="Compact"/>
      </w:pPr>
      <w:r>
        <w:t xml:space="preserve">Clarifications on how informed consent should be organized, written, and provided</w:t>
      </w:r>
    </w:p>
    <w:bookmarkEnd w:id="438"/>
    <w:bookmarkStart w:id="441" w:name="requirements"/>
    <w:p>
      <w:pPr>
        <w:pStyle w:val="Heading3"/>
      </w:pPr>
      <w:r>
        <w:rPr>
          <w:rStyle w:val="SectionNumber"/>
        </w:rPr>
        <w:t xml:space="preserve">10.2.2</w:t>
      </w:r>
      <w:r>
        <w:tab/>
      </w:r>
      <w:r>
        <w:t xml:space="preserve">Requirements</w:t>
      </w:r>
    </w:p>
    <w:p>
      <w:pPr>
        <w:pStyle w:val="FirstParagraph"/>
      </w:pPr>
      <w:r>
        <w:t xml:space="preserve">While each institution’s IRB submission process is different, typically if your study involves working with human subjects you are required to submit an application to the IRB. As part of your application you will be asked to state what review category your study falls under</w:t>
      </w:r>
      <w:r>
        <w:t xml:space="preserve"> </w:t>
      </w:r>
      <w:r>
        <w:t xml:space="preserve">(</w:t>
      </w:r>
      <w:hyperlink w:anchor="ref-lafayette_college_three_nodate">
        <w:r>
          <w:rPr>
            <w:rStyle w:val="Hyperlink"/>
          </w:rPr>
          <w:t xml:space="preserve">Lafayette College n.d.</w:t>
        </w:r>
      </w:hyperlink>
      <w:r>
        <w:t xml:space="preserve">;</w:t>
      </w:r>
      <w:r>
        <w:t xml:space="preserve"> </w:t>
      </w:r>
      <w:hyperlink w:anchor="Xcf7d2b239fec6ccc39c5020aff75f7e6e3d2c18">
        <w:r>
          <w:rPr>
            <w:rStyle w:val="Hyperlink"/>
          </w:rPr>
          <w:t xml:space="preserve">Northwestern University n.d.</w:t>
        </w:r>
      </w:hyperlink>
      <w:r>
        <w:t xml:space="preserve">;</w:t>
      </w:r>
      <w:r>
        <w:t xml:space="preserve"> </w:t>
      </w:r>
      <w:hyperlink w:anchor="Xef65912c9bf377773ee44837d538c8c78b3cec5">
        <w:r>
          <w:rPr>
            <w:rStyle w:val="Hyperlink"/>
          </w:rPr>
          <w:t xml:space="preserve">University of California Berkeley 2022</w:t>
        </w:r>
      </w:hyperlink>
      <w:r>
        <w:t xml:space="preserve">)</w:t>
      </w:r>
      <w:r>
        <w:t xml:space="preserve">.</w:t>
      </w:r>
    </w:p>
    <w:p>
      <w:pPr>
        <w:numPr>
          <w:ilvl w:val="0"/>
          <w:numId w:val="1211"/>
        </w:numPr>
        <w:pStyle w:val="Compact"/>
      </w:pPr>
      <w:r>
        <w:t xml:space="preserve">Exempt</w:t>
      </w:r>
    </w:p>
    <w:p>
      <w:pPr>
        <w:numPr>
          <w:ilvl w:val="1"/>
          <w:numId w:val="1212"/>
        </w:numPr>
        <w:pStyle w:val="Compact"/>
      </w:pPr>
      <w:r>
        <w:t xml:space="preserve">These studies usually involve minimal risk and fit within categories predefined by your IRB (e.g., evaluating the use of accepted or revised standardized tests). These studies typically involve a shorter review process and a quicker review than non-exempt studies.</w:t>
      </w:r>
    </w:p>
    <w:p>
      <w:pPr>
        <w:numPr>
          <w:ilvl w:val="0"/>
          <w:numId w:val="1211"/>
        </w:numPr>
        <w:pStyle w:val="Compact"/>
      </w:pPr>
      <w:r>
        <w:t xml:space="preserve">Expedited</w:t>
      </w:r>
    </w:p>
    <w:p>
      <w:pPr>
        <w:numPr>
          <w:ilvl w:val="1"/>
          <w:numId w:val="1213"/>
        </w:numPr>
        <w:pStyle w:val="Compact"/>
      </w:pPr>
      <w:r>
        <w:t xml:space="preserve">These studies also involve minimal risk but do not meet criteria for exempt status (e.g., collection of voice, video, or image data from non-vulnerable populations).</w:t>
      </w:r>
    </w:p>
    <w:p>
      <w:pPr>
        <w:numPr>
          <w:ilvl w:val="0"/>
          <w:numId w:val="1211"/>
        </w:numPr>
        <w:pStyle w:val="Compact"/>
      </w:pPr>
      <w:r>
        <w:t xml:space="preserve">Full Review</w:t>
      </w:r>
    </w:p>
    <w:p>
      <w:pPr>
        <w:numPr>
          <w:ilvl w:val="1"/>
          <w:numId w:val="1214"/>
        </w:numPr>
        <w:pStyle w:val="Compact"/>
      </w:pPr>
      <w:r>
        <w:t xml:space="preserve">If a study does not fall into one of the two categories above (e.g., collection of information about illegal behavior), it requires full review, discussed by the full board at a convened meeting.</w:t>
      </w:r>
    </w:p>
    <w:p>
      <w:pPr>
        <w:pStyle w:val="FirstParagraph"/>
      </w:pPr>
      <w:r>
        <w:t xml:space="preserve">As part of your application, common documents you may be required to submit include the following</w:t>
      </w:r>
      <w:r>
        <w:t xml:space="preserve"> </w:t>
      </w:r>
      <w:r>
        <w:t xml:space="preserve">(</w:t>
      </w:r>
      <w:hyperlink w:anchor="Xb5167037696e6ea4eee64f93b11e73cd0bc0362">
        <w:r>
          <w:rPr>
            <w:rStyle w:val="Hyperlink"/>
          </w:rPr>
          <w:t xml:space="preserve">Cabrini University n.d.</w:t>
        </w:r>
      </w:hyperlink>
      <w:r>
        <w:t xml:space="preserve">;</w:t>
      </w:r>
      <w:r>
        <w:t xml:space="preserve"> </w:t>
      </w:r>
      <w:hyperlink w:anchor="ref-duru_institutional_2023">
        <w:r>
          <w:rPr>
            <w:rStyle w:val="Hyperlink"/>
          </w:rPr>
          <w:t xml:space="preserve">Duru and Sautmann 2023</w:t>
        </w:r>
      </w:hyperlink>
      <w:r>
        <w:t xml:space="preserve">)</w:t>
      </w:r>
      <w:r>
        <w:t xml:space="preserve">:</w:t>
      </w:r>
    </w:p>
    <w:p>
      <w:pPr>
        <w:numPr>
          <w:ilvl w:val="0"/>
          <w:numId w:val="1215"/>
        </w:numPr>
        <w:pStyle w:val="Compact"/>
      </w:pPr>
      <w:r>
        <w:t xml:space="preserve">Certificates from human subjects training (e.g., CITI training</w:t>
      </w:r>
      <w:r>
        <w:rPr>
          <w:rStyle w:val="FootnoteReference"/>
        </w:rPr>
        <w:footnoteReference w:id="439"/>
      </w:r>
      <w:r>
        <w:t xml:space="preserve">)</w:t>
      </w:r>
    </w:p>
    <w:p>
      <w:pPr>
        <w:numPr>
          <w:ilvl w:val="0"/>
          <w:numId w:val="1215"/>
        </w:numPr>
        <w:pStyle w:val="Compact"/>
      </w:pPr>
      <w:r>
        <w:t xml:space="preserve">Research protocol (see Chapter</w:t>
      </w:r>
      <w:r>
        <w:t xml:space="preserve"> </w:t>
      </w:r>
      <w:r>
        <w:t xml:space="preserve">7</w:t>
      </w:r>
      <w:r>
        <w:t xml:space="preserve">)</w:t>
      </w:r>
    </w:p>
    <w:p>
      <w:pPr>
        <w:numPr>
          <w:ilvl w:val="1"/>
          <w:numId w:val="1216"/>
        </w:numPr>
        <w:pStyle w:val="Compact"/>
      </w:pPr>
      <w:r>
        <w:t xml:space="preserve">When writing your protocol, make sure to review your IRB’s rules around data handling and include this information in your plan. IRBs typically have specific rules for things such as how paper and electronic data must be stored and backed up, how long data should be retained, how data can be transferred and shared, and how data should be anonymized</w:t>
      </w:r>
      <w:r>
        <w:t xml:space="preserve"> </w:t>
      </w:r>
      <w:r>
        <w:t xml:space="preserve">(</w:t>
      </w:r>
      <w:hyperlink w:anchor="ref-filip_san_2023">
        <w:r>
          <w:rPr>
            <w:rStyle w:val="Hyperlink"/>
          </w:rPr>
          <w:t xml:space="preserve">Filip 2023</w:t>
        </w:r>
      </w:hyperlink>
      <w:r>
        <w:t xml:space="preserve">)</w:t>
      </w:r>
      <w:r>
        <w:t xml:space="preserve">.</w:t>
      </w:r>
    </w:p>
    <w:p>
      <w:pPr>
        <w:numPr>
          <w:ilvl w:val="0"/>
          <w:numId w:val="1215"/>
        </w:numPr>
        <w:pStyle w:val="Compact"/>
      </w:pPr>
      <w:r>
        <w:t xml:space="preserve">Study materials (e.g., recruitment materials)</w:t>
      </w:r>
    </w:p>
    <w:p>
      <w:pPr>
        <w:numPr>
          <w:ilvl w:val="0"/>
          <w:numId w:val="1215"/>
        </w:numPr>
        <w:pStyle w:val="Compact"/>
      </w:pPr>
      <w:r>
        <w:t xml:space="preserve">Copies of your instruments (e.g., surveys, interview guides, observation forms)</w:t>
      </w:r>
    </w:p>
    <w:p>
      <w:pPr>
        <w:numPr>
          <w:ilvl w:val="1"/>
          <w:numId w:val="1217"/>
        </w:numPr>
        <w:pStyle w:val="Compact"/>
      </w:pPr>
      <w:r>
        <w:t xml:space="preserve">Note that these will need to be created before you can submit to your IRB so make sure to consider timing and start building your instruments early enough to give you time to submit to your IRB before data collection</w:t>
      </w:r>
    </w:p>
    <w:p>
      <w:pPr>
        <w:numPr>
          <w:ilvl w:val="0"/>
          <w:numId w:val="1215"/>
        </w:numPr>
        <w:pStyle w:val="Compact"/>
      </w:pPr>
      <w:r>
        <w:t xml:space="preserve">Copy of informed consent/assent forms</w:t>
      </w:r>
    </w:p>
    <w:p>
      <w:pPr>
        <w:numPr>
          <w:ilvl w:val="1"/>
          <w:numId w:val="1218"/>
        </w:numPr>
        <w:pStyle w:val="Compact"/>
      </w:pPr>
      <w:r>
        <w:t xml:space="preserve">Same as above, give yourself plenty of time to submit before you start participant recruitment</w:t>
      </w:r>
    </w:p>
    <w:p>
      <w:pPr>
        <w:numPr>
          <w:ilvl w:val="0"/>
          <w:numId w:val="1215"/>
        </w:numPr>
        <w:pStyle w:val="Compact"/>
      </w:pPr>
      <w:r>
        <w:t xml:space="preserve">If collecting data from sites (e.g., school districts) or sharing data between sites, supporting documentation from those partners may be required (MOUs, data use/sharing agreements, letters of support, confidentiality agreements)</w:t>
      </w:r>
    </w:p>
    <w:p>
      <w:pPr>
        <w:numPr>
          <w:ilvl w:val="0"/>
          <w:numId w:val="1215"/>
        </w:numPr>
        <w:pStyle w:val="Compact"/>
      </w:pPr>
      <w:r>
        <w:t xml:space="preserve">If partnering with other institutions, IRB approval letters from partner institutions may also be required</w:t>
      </w:r>
    </w:p>
    <w:p>
      <w:pPr>
        <w:pStyle w:val="FirstParagraph"/>
      </w:pPr>
      <w:r>
        <w:t xml:space="preserve">The review process can take several weeks and it is common for the IRB to request revisions to materials. Make sure to review your timeline and give yourself plenty of time to work through this process before you need to begin recruitment and data collection.</w:t>
      </w:r>
    </w:p>
    <w:bookmarkEnd w:id="441"/>
    <w:bookmarkStart w:id="472" w:name="agreements"/>
    <w:p>
      <w:pPr>
        <w:pStyle w:val="Heading3"/>
      </w:pPr>
      <w:r>
        <w:rPr>
          <w:rStyle w:val="SectionNumber"/>
        </w:rPr>
        <w:t xml:space="preserve">10.2.3</w:t>
      </w:r>
      <w:r>
        <w:tab/>
      </w:r>
      <w:r>
        <w:t xml:space="preserve">Agreements</w:t>
      </w:r>
    </w:p>
    <w:p>
      <w:pPr>
        <w:pStyle w:val="FirstParagraph"/>
      </w:pPr>
      <w:r>
        <w:t xml:space="preserve">There are several types of agreements that may be required for your research study for both ethical and legal reasons. Here we will discuss the most common type of agreements, informed consent and assent, as well as other agreements used when working with external partners including data sharing agreements, memorandum of understanding documents, and confidentiality agreements.</w:t>
      </w:r>
    </w:p>
    <w:bookmarkStart w:id="446" w:name="consent"/>
    <w:p>
      <w:pPr>
        <w:pStyle w:val="Heading4"/>
      </w:pPr>
      <w:r>
        <w:rPr>
          <w:rStyle w:val="SectionNumber"/>
        </w:rPr>
        <w:t xml:space="preserve">10.2.3.1</w:t>
      </w:r>
      <w:r>
        <w:tab/>
      </w:r>
      <w:r>
        <w:t xml:space="preserve">Consents</w:t>
      </w:r>
    </w:p>
    <w:p>
      <w:pPr>
        <w:pStyle w:val="FirstParagraph"/>
      </w:pPr>
      <w:r>
        <w:t xml:space="preserve">Informed consent involves obtaining a participant’s voluntary agreement to participate in your research study. As described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informed consent should meet the following criteria</w:t>
      </w:r>
      <w:r>
        <w:t xml:space="preserve"> </w:t>
      </w:r>
      <w:r>
        <w:t xml:space="preserve">(</w:t>
      </w:r>
      <w:hyperlink w:anchor="ref-huisman_3_nodate">
        <w:r>
          <w:rPr>
            <w:rStyle w:val="Hyperlink"/>
          </w:rPr>
          <w:t xml:space="preserve">Huisman n.d.</w:t>
        </w:r>
      </w:hyperlink>
      <w:r>
        <w:t xml:space="preserve">)</w:t>
      </w:r>
      <w:r>
        <w:t xml:space="preserve">:</w:t>
      </w:r>
    </w:p>
    <w:p>
      <w:pPr>
        <w:numPr>
          <w:ilvl w:val="0"/>
          <w:numId w:val="1219"/>
        </w:numPr>
        <w:pStyle w:val="Compact"/>
      </w:pPr>
      <w:r>
        <w:t xml:space="preserve">Describe the study and what is expected of the participant</w:t>
      </w:r>
    </w:p>
    <w:p>
      <w:pPr>
        <w:numPr>
          <w:ilvl w:val="0"/>
          <w:numId w:val="1219"/>
        </w:numPr>
        <w:pStyle w:val="Compact"/>
      </w:pPr>
      <w:r>
        <w:t xml:space="preserve">Use accessible language to ensure comprehension. Avoid technical jargon and explain terms that may not be easily understood.</w:t>
      </w:r>
    </w:p>
    <w:p>
      <w:pPr>
        <w:numPr>
          <w:ilvl w:val="0"/>
          <w:numId w:val="1219"/>
        </w:numPr>
        <w:pStyle w:val="Compact"/>
      </w:pPr>
      <w:r>
        <w:t xml:space="preserve">Explain that participation is voluntary</w:t>
      </w:r>
    </w:p>
    <w:p>
      <w:pPr>
        <w:numPr>
          <w:ilvl w:val="0"/>
          <w:numId w:val="1219"/>
        </w:numPr>
        <w:pStyle w:val="Compact"/>
      </w:pPr>
      <w:r>
        <w:t xml:space="preserve">Review how participant privacy will be maintained</w:t>
      </w:r>
    </w:p>
    <w:p>
      <w:pPr>
        <w:pStyle w:val="FirstParagraph"/>
      </w:pPr>
      <w:r>
        <w:t xml:space="preserve">With the revised Common Rule, additional requirements for informed consent were added</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20"/>
        </w:numPr>
        <w:pStyle w:val="Compact"/>
      </w:pPr>
      <w:r>
        <w:t xml:space="preserve">The top of the consent must begin with a concise review of key information that allows participants to make informed decisions</w:t>
      </w:r>
    </w:p>
    <w:p>
      <w:pPr>
        <w:numPr>
          <w:ilvl w:val="0"/>
          <w:numId w:val="1220"/>
        </w:numPr>
        <w:pStyle w:val="Compact"/>
      </w:pPr>
      <w:r>
        <w:t xml:space="preserve">All information must be presented with sufficient detail to make decisions, not just bulleted lists of facts</w:t>
      </w:r>
    </w:p>
    <w:p>
      <w:pPr>
        <w:numPr>
          <w:ilvl w:val="0"/>
          <w:numId w:val="1220"/>
        </w:numPr>
        <w:pStyle w:val="Compact"/>
      </w:pPr>
      <w:r>
        <w:t xml:space="preserve">The form must disclose any plans to use participant data for other future research</w:t>
      </w:r>
    </w:p>
    <w:p>
      <w:pPr>
        <w:pStyle w:val="FirstParagraph"/>
      </w:pPr>
      <w:r>
        <w:t xml:space="preserve">Figure</w:t>
      </w:r>
      <w:r>
        <w:t xml:space="preserve"> </w:t>
      </w:r>
      <w:r>
        <w:t xml:space="preserve">10.3</w:t>
      </w:r>
      <w:r>
        <w:t xml:space="preserve"> </w:t>
      </w:r>
      <w:r>
        <w:t xml:space="preserve">shows common elements that are included in a participant consent form</w:t>
      </w:r>
      <w:r>
        <w:t xml:space="preserve"> </w:t>
      </w:r>
      <w:r>
        <w:t xml:space="preserve">(</w:t>
      </w:r>
      <w:hyperlink w:anchor="ref-bellevue_college_elements_nodate">
        <w:r>
          <w:rPr>
            <w:rStyle w:val="Hyperlink"/>
          </w:rPr>
          <w:t xml:space="preserve">Bellevue College,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w:t>
      </w:r>
    </w:p>
    <w:p>
      <w:pPr>
        <w:pStyle w:val="CaptionedFigure"/>
      </w:pPr>
      <w:r>
        <w:drawing>
          <wp:inline>
            <wp:extent cx="5334000" cy="1494439"/>
            <wp:effectExtent b="0" l="0" r="0" t="0"/>
            <wp:docPr descr="Figure 10.3: Common topics to include in an informed consent information sheet" title="" id="443" name="Picture"/>
            <a:graphic>
              <a:graphicData uri="http://schemas.openxmlformats.org/drawingml/2006/picture">
                <pic:pic>
                  <pic:nvPicPr>
                    <pic:cNvPr descr="img/consent.PNG" id="444" name="Picture"/>
                    <pic:cNvPicPr>
                      <a:picLocks noChangeArrowheads="1" noChangeAspect="1"/>
                    </pic:cNvPicPr>
                  </pic:nvPicPr>
                  <pic:blipFill>
                    <a:blip r:embed="rId442"/>
                    <a:stretch>
                      <a:fillRect/>
                    </a:stretch>
                  </pic:blipFill>
                  <pic:spPr bwMode="auto">
                    <a:xfrm>
                      <a:off x="0" y="0"/>
                      <a:ext cx="5334000" cy="1494439"/>
                    </a:xfrm>
                    <a:prstGeom prst="rect">
                      <a:avLst/>
                    </a:prstGeom>
                    <a:noFill/>
                    <a:ln w="9525">
                      <a:noFill/>
                      <a:headEnd/>
                      <a:tailEnd/>
                    </a:ln>
                  </pic:spPr>
                </pic:pic>
              </a:graphicData>
            </a:graphic>
          </wp:inline>
        </w:drawing>
      </w:r>
    </w:p>
    <w:p>
      <w:pPr>
        <w:pStyle w:val="ImageCaption"/>
      </w:pPr>
      <w:r>
        <w:t xml:space="preserve">Figure 10.3: Common topics to include in an informed consent information sheet</w:t>
      </w:r>
    </w:p>
    <w:p>
      <w:pPr>
        <w:pStyle w:val="BodyText"/>
      </w:pPr>
      <w:r>
        <w:t xml:space="preserve">Depending on the type of research study, a participant signature or a check box denoting consent may be required. If so, it can be helpful to put the above information on a cover/information sheet, and then have a separate page for signed consent. Before signing, participants should be required to acknowledge that they</w:t>
      </w:r>
    </w:p>
    <w:p>
      <w:pPr>
        <w:numPr>
          <w:ilvl w:val="0"/>
          <w:numId w:val="1221"/>
        </w:numPr>
        <w:pStyle w:val="Compact"/>
      </w:pPr>
      <w:r>
        <w:t xml:space="preserve">Have read and understood the information provided</w:t>
      </w:r>
    </w:p>
    <w:p>
      <w:pPr>
        <w:numPr>
          <w:ilvl w:val="0"/>
          <w:numId w:val="1221"/>
        </w:numPr>
        <w:pStyle w:val="Compact"/>
      </w:pPr>
      <w:r>
        <w:t xml:space="preserve">Have been given the opportunity to ask questions</w:t>
      </w:r>
    </w:p>
    <w:p>
      <w:pPr>
        <w:numPr>
          <w:ilvl w:val="0"/>
          <w:numId w:val="1221"/>
        </w:numPr>
        <w:pStyle w:val="Compact"/>
      </w:pPr>
      <w:r>
        <w:t xml:space="preserve">Understand that their participation is voluntary</w:t>
      </w:r>
    </w:p>
    <w:p>
      <w:pPr>
        <w:numPr>
          <w:ilvl w:val="0"/>
          <w:numId w:val="1221"/>
        </w:numPr>
        <w:pStyle w:val="Compact"/>
      </w:pPr>
      <w:r>
        <w:t xml:space="preserve">Understand that they may withdraw from the study at any time</w:t>
      </w:r>
    </w:p>
    <w:p>
      <w:pPr>
        <w:pStyle w:val="FirstParagraph"/>
      </w:pPr>
      <w:r>
        <w:t xml:space="preserve">Not all studies require active consent</w:t>
      </w:r>
      <w:r>
        <w:t xml:space="preserve"> </w:t>
      </w:r>
      <w:r>
        <w:t xml:space="preserve">(</w:t>
      </w:r>
      <w:hyperlink w:anchor="ref-university_of_virginia_when_nodate">
        <w:r>
          <w:rPr>
            <w:rStyle w:val="Hyperlink"/>
          </w:rPr>
          <w:t xml:space="preserve">University of Virginia n.d.</w:t>
        </w:r>
      </w:hyperlink>
      <w:r>
        <w:t xml:space="preserve">)</w:t>
      </w:r>
      <w:r>
        <w:t xml:space="preserve">. Some studies may allow passive consent which may be obtained by providing an information sheet to all participants with the following type of information:</w:t>
      </w:r>
    </w:p>
    <w:p>
      <w:pPr>
        <w:pStyle w:val="BodyText"/>
      </w:pPr>
      <w:r>
        <w:rPr>
          <w:iCs/>
          <w:i/>
        </w:rPr>
        <w:t xml:space="preserve">If you consent to be in this study, no additional action is required; simply move forward with the study.</w:t>
      </w:r>
      <w:r>
        <w:t xml:space="preserve"> </w:t>
      </w:r>
      <w:r>
        <w:rPr>
          <w:iCs/>
          <w:i/>
        </w:rPr>
        <w:t xml:space="preserve">If you choose to withdraw, you can notify a specified contact.</w:t>
      </w:r>
    </w:p>
    <w:p>
      <w:pPr>
        <w:pStyle w:val="BodyText"/>
      </w:pPr>
      <w:r>
        <w:t xml:space="preserve">Your institution’s IRB will let you know which type of consent is required for your study and what language is required.</w:t>
      </w:r>
    </w:p>
    <w:bookmarkStart w:id="445" w:name="data-sharing"/>
    <w:p>
      <w:pPr>
        <w:pStyle w:val="Heading5"/>
      </w:pPr>
      <w:r>
        <w:rPr>
          <w:rStyle w:val="SectionNumber"/>
        </w:rPr>
        <w:t xml:space="preserve">10.2.3.1.1</w:t>
      </w:r>
      <w:r>
        <w:tab/>
      </w:r>
      <w:r>
        <w:t xml:space="preserve">Data sharing</w:t>
      </w:r>
    </w:p>
    <w:p>
      <w:pPr>
        <w:pStyle w:val="FirstParagraph"/>
      </w:pPr>
      <w:r>
        <w:t xml:space="preserve">With an increase in federal data sharing requirements, it is very important to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22"/>
        </w:numPr>
        <w:pStyle w:val="Compact"/>
      </w:pPr>
      <w:r>
        <w:t xml:space="preserve">Don’t promise to destroy your data (unless your funder/IRB explicitly requires it)</w:t>
      </w:r>
    </w:p>
    <w:p>
      <w:pPr>
        <w:numPr>
          <w:ilvl w:val="1"/>
          <w:numId w:val="1223"/>
        </w:numPr>
        <w:pStyle w:val="Compact"/>
      </w:pPr>
      <w:r>
        <w:t xml:space="preserve">Do incorporate data-retention and sharing plans including letting participants know who will have access to their data</w:t>
      </w:r>
    </w:p>
    <w:p>
      <w:pPr>
        <w:numPr>
          <w:ilvl w:val="0"/>
          <w:numId w:val="1222"/>
        </w:numPr>
        <w:pStyle w:val="Compact"/>
      </w:pPr>
      <w:r>
        <w:t xml:space="preserve">Don’t promise to not share data</w:t>
      </w:r>
    </w:p>
    <w:p>
      <w:pPr>
        <w:numPr>
          <w:ilvl w:val="1"/>
          <w:numId w:val="1224"/>
        </w:numPr>
        <w:pStyle w:val="Compact"/>
      </w:pPr>
      <w:r>
        <w:t xml:space="preserve">Do get consent to retain and share data (consider adding the specific repository you plan to share your data in).</w:t>
      </w:r>
    </w:p>
    <w:p>
      <w:pPr>
        <w:numPr>
          <w:ilvl w:val="1"/>
          <w:numId w:val="1224"/>
        </w:numPr>
        <w:pStyle w:val="Compact"/>
      </w:pPr>
      <w:r>
        <w:t xml:space="preserve">Consider offering tiered levels of consent for participants who may not want all of their data publicly shared but will allow some.</w:t>
      </w:r>
    </w:p>
    <w:p>
      <w:pPr>
        <w:numPr>
          <w:ilvl w:val="0"/>
          <w:numId w:val="1222"/>
        </w:numPr>
        <w:pStyle w:val="Compact"/>
      </w:pPr>
      <w:r>
        <w:t xml:space="preserve">Don’t promise that research analyses of the collected data will be limited to certain topics</w:t>
      </w:r>
    </w:p>
    <w:p>
      <w:pPr>
        <w:numPr>
          <w:ilvl w:val="1"/>
          <w:numId w:val="1225"/>
        </w:numPr>
        <w:pStyle w:val="Compact"/>
      </w:pPr>
      <w:r>
        <w:t xml:space="preserve">Do say that data may be used for future research and share general purposes (e.g., replication, new analyses)</w:t>
      </w:r>
    </w:p>
    <w:p>
      <w:pPr>
        <w:numPr>
          <w:ilvl w:val="0"/>
          <w:numId w:val="1222"/>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26"/>
        </w:numPr>
        <w:pStyle w:val="Compact"/>
      </w:pPr>
      <w:r>
        <w:t xml:space="preserve">Include a line about public data sharing in your consent to participate to research.</w:t>
      </w:r>
    </w:p>
    <w:p>
      <w:pPr>
        <w:numPr>
          <w:ilvl w:val="1"/>
          <w:numId w:val="1227"/>
        </w:numPr>
        <w:pStyle w:val="Compact"/>
      </w:pPr>
      <w:r>
        <w:t xml:space="preserve">With this method, a participant who consents is agreeing to both participate in the research study and have their data shared publicly.</w:t>
      </w:r>
    </w:p>
    <w:p>
      <w:pPr>
        <w:numPr>
          <w:ilvl w:val="0"/>
          <w:numId w:val="1226"/>
        </w:numPr>
        <w:pStyle w:val="Compact"/>
      </w:pPr>
      <w:r>
        <w:t xml:space="preserve">Have participants consent to data sharing at the same time you provide the research study consent, but provide a separate consent form for the purposes of public data sharing.</w:t>
      </w:r>
    </w:p>
    <w:p>
      <w:pPr>
        <w:numPr>
          <w:ilvl w:val="0"/>
          <w:numId w:val="1226"/>
        </w:numPr>
        <w:pStyle w:val="Compact"/>
      </w:pPr>
      <w:r>
        <w:t xml:space="preserve">Have participants consent to data sharing on a separate consent form, at a later time, after research activities are completed.</w:t>
      </w:r>
    </w:p>
    <w:p>
      <w:pPr>
        <w:numPr>
          <w:ilvl w:val="1"/>
          <w:numId w:val="1228"/>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9</w:t>
      </w:r>
      <w:r>
        <w:t xml:space="preserve">), but that you also add a field to track the consent status for data sharing so that you only publicly share data for those that have given you permission to do so.</w:t>
      </w:r>
    </w:p>
    <w:bookmarkEnd w:id="445"/>
    <w:bookmarkEnd w:id="446"/>
    <w:bookmarkStart w:id="447" w:name="assents"/>
    <w:p>
      <w:pPr>
        <w:pStyle w:val="Heading4"/>
      </w:pPr>
      <w:r>
        <w:rPr>
          <w:rStyle w:val="SectionNumber"/>
        </w:rPr>
        <w:t xml:space="preserve">10.2.3.2</w:t>
      </w:r>
      <w:r>
        <w:tab/>
      </w:r>
      <w:r>
        <w:t xml:space="preserve">Assents</w:t>
      </w:r>
    </w:p>
    <w:p>
      <w:pPr>
        <w:pStyle w:val="FirstParagraph"/>
      </w:pPr>
      <w:r>
        <w:t xml:space="preserve">If your study involves participants under the age of 18, you may also be required to obtain a participant assent form, in addition to a parent/guardian consent form. The guidelines for when assent is needed varies across IRBs, but typically if a child is age 7 or older</w:t>
      </w:r>
      <w:r>
        <w:t xml:space="preserve"> </w:t>
      </w:r>
      <w:r>
        <w:t xml:space="preserve">(</w:t>
      </w:r>
      <w:hyperlink w:anchor="ref-duru_institutional_2023">
        <w:r>
          <w:rPr>
            <w:rStyle w:val="Hyperlink"/>
          </w:rPr>
          <w:t xml:space="preserve">Duru and Sautmann 2023</w:t>
        </w:r>
      </w:hyperlink>
      <w:r>
        <w:t xml:space="preserve">)</w:t>
      </w:r>
      <w:r>
        <w:t xml:space="preserve">, both assent and parent consent is needed. While including similar information as provided in the consent, these are usually shorter forms that require much more simplistic language depending on the age of the child.</w:t>
      </w:r>
    </w:p>
    <w:bookmarkEnd w:id="447"/>
    <w:bookmarkStart w:id="460" w:name="collecting-consent-and-assent"/>
    <w:p>
      <w:pPr>
        <w:pStyle w:val="Heading4"/>
      </w:pPr>
      <w:r>
        <w:rPr>
          <w:rStyle w:val="SectionNumber"/>
        </w:rPr>
        <w:t xml:space="preserve">10.2.3.3</w:t>
      </w:r>
      <w:r>
        <w:tab/>
      </w:r>
      <w:r>
        <w:t xml:space="preserve">Collecting consent and assent</w:t>
      </w:r>
    </w:p>
    <w:p>
      <w:pPr>
        <w:pStyle w:val="FirstParagraph"/>
      </w:pPr>
      <w:r>
        <w:t xml:space="preserve">Last, many institutions have started collecting electronic consent rather than paper consents, especially with a rise in remote data collection efforts. There are benefits to this method including reducing the manual labor of collecting paper forms and removing the need to store paper forms or scan them into an electronic form. However, there are still a few things to consider before collecting electronic consent</w:t>
      </w:r>
      <w:r>
        <w:t xml:space="preserve"> </w:t>
      </w:r>
      <w:r>
        <w:t xml:space="preserve">(</w:t>
      </w:r>
      <w:hyperlink w:anchor="ref-lee_considerations_2020">
        <w:r>
          <w:rPr>
            <w:rStyle w:val="Hyperlink"/>
          </w:rPr>
          <w:t xml:space="preserve">Lee, Hughes, and Marsh 2020</w:t>
        </w:r>
      </w:hyperlink>
      <w:r>
        <w:t xml:space="preserve">;</w:t>
      </w:r>
      <w:r>
        <w:t xml:space="preserve"> </w:t>
      </w:r>
      <w:hyperlink w:anchor="ref-malow_redcap-based_2021">
        <w:r>
          <w:rPr>
            <w:rStyle w:val="Hyperlink"/>
          </w:rPr>
          <w:t xml:space="preserve">Malow et al. 2021</w:t>
        </w:r>
      </w:hyperlink>
      <w:r>
        <w:t xml:space="preserve">)</w:t>
      </w:r>
      <w:r>
        <w:t xml:space="preserve">.</w:t>
      </w:r>
    </w:p>
    <w:p>
      <w:pPr>
        <w:numPr>
          <w:ilvl w:val="0"/>
          <w:numId w:val="1229"/>
        </w:numPr>
        <w:pStyle w:val="Compact"/>
      </w:pPr>
      <w:r>
        <w:t xml:space="preserve">Make sure your IRB approves this method</w:t>
      </w:r>
    </w:p>
    <w:p>
      <w:pPr>
        <w:numPr>
          <w:ilvl w:val="0"/>
          <w:numId w:val="1229"/>
        </w:numPr>
        <w:pStyle w:val="Compact"/>
      </w:pPr>
      <w:r>
        <w:t xml:space="preserve">Use institution and IRB approved tools to collect consent (e.g., Qualtrics, DocuSign)</w:t>
      </w:r>
    </w:p>
    <w:p>
      <w:pPr>
        <w:numPr>
          <w:ilvl w:val="0"/>
          <w:numId w:val="1229"/>
        </w:numPr>
        <w:pStyle w:val="Compact"/>
      </w:pPr>
      <w:r>
        <w:t xml:space="preserve">Find out what information is required by your IRB (e.g., signature, typed name, check box, date)</w:t>
      </w:r>
    </w:p>
    <w:p>
      <w:pPr>
        <w:numPr>
          <w:ilvl w:val="0"/>
          <w:numId w:val="1229"/>
        </w:numPr>
        <w:pStyle w:val="Compact"/>
      </w:pPr>
      <w:r>
        <w:t xml:space="preserve">Consider how those consents will be stored (e.g., download PDFs, download spreadsheet, store in collection tool)</w:t>
      </w:r>
    </w:p>
    <w:p>
      <w:pPr>
        <w:pStyle w:val="FirstParagraph"/>
      </w:pPr>
      <w:r>
        <w:t xml:space="preserve">If you are collecting paper consent or assent, there are still some additional things to consider.</w:t>
      </w:r>
    </w:p>
    <w:p>
      <w:pPr>
        <w:numPr>
          <w:ilvl w:val="0"/>
          <w:numId w:val="1230"/>
        </w:numPr>
        <w:pStyle w:val="Compact"/>
      </w:pPr>
      <w:r>
        <w:t xml:space="preserve">If consents are sent out as packets, say to schools, make sure to have a system in place to track who each form belongs to. When consents start coming back, it’s possible that names are illegible, or there are duplicate names across sites. Tracking the origin of each form could look something like this:</w:t>
      </w:r>
    </w:p>
    <w:p>
      <w:pPr>
        <w:numPr>
          <w:ilvl w:val="1"/>
          <w:numId w:val="1231"/>
        </w:numPr>
        <w:pStyle w:val="Compact"/>
      </w:pPr>
      <w:r>
        <w:t xml:space="preserve">Collecting class rosters ahead of time and pre-printing names and other identifiers (e.g., teacher, school) on consents before sending packets out (if this is allowed by both your IRB and the school)</w:t>
      </w:r>
    </w:p>
    <w:p>
      <w:pPr>
        <w:numPr>
          <w:ilvl w:val="1"/>
          <w:numId w:val="1231"/>
        </w:numPr>
        <w:pStyle w:val="Compact"/>
      </w:pPr>
      <w:r>
        <w:t xml:space="preserve">Asking teachers to print student and teacher name on each form before the consents/assents are handed out</w:t>
      </w:r>
    </w:p>
    <w:p>
      <w:pPr>
        <w:numPr>
          <w:ilvl w:val="0"/>
          <w:numId w:val="1230"/>
        </w:numPr>
        <w:pStyle w:val="Compact"/>
      </w:pPr>
      <w:r>
        <w:t xml:space="preserve">If consents are collected by in-person data collectors, you will want a similar process</w:t>
      </w:r>
    </w:p>
    <w:p>
      <w:pPr>
        <w:numPr>
          <w:ilvl w:val="1"/>
          <w:numId w:val="1232"/>
        </w:numPr>
        <w:pStyle w:val="Compact"/>
      </w:pPr>
      <w:r>
        <w:t xml:space="preserve">Either pre-print names on forms or have data collectors print names and other identifiers (e.g., teacher, school) on forms as they are collected</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Annontated informed consent checklist</w:t>
            </w:r>
            <w:r>
              <w:t xml:space="preserve"> </w:t>
            </w:r>
            <w:r>
              <w:rPr>
                <w:rStyle w:val="FootnoteReference"/>
              </w:rPr>
              <w:footnoteReference w:id="448"/>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450"/>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452"/>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454"/>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456"/>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458"/>
            </w:r>
          </w:p>
        </w:tc>
      </w:tr>
    </w:tbl>
    <w:bookmarkEnd w:id="460"/>
    <w:bookmarkStart w:id="471" w:name="other-agreements"/>
    <w:p>
      <w:pPr>
        <w:pStyle w:val="Heading4"/>
      </w:pPr>
      <w:r>
        <w:rPr>
          <w:rStyle w:val="SectionNumber"/>
        </w:rPr>
        <w:t xml:space="preserve">10.2.3.4</w:t>
      </w:r>
      <w:r>
        <w:tab/>
      </w:r>
      <w:r>
        <w:t xml:space="preserve">Other agreements</w:t>
      </w:r>
    </w:p>
    <w:p>
      <w:pPr>
        <w:pStyle w:val="FirstParagraph"/>
      </w:pPr>
      <w:r>
        <w:t xml:space="preserve">Data use agreements (DUA) and data sharing agreements (DSA) are two types of documents that lay out expectations for how data will be shared between two or more parties. While the terms data use agreement and data sharing agreement (DSA) are often used interchangeably, I want to differentiate between the two documents</w:t>
      </w:r>
      <w:r>
        <w:t xml:space="preserve"> </w:t>
      </w:r>
      <w:r>
        <w:t xml:space="preserve">(</w:t>
      </w:r>
      <w:hyperlink w:anchor="ref-ldbase_data_nodate">
        <w:r>
          <w:rPr>
            <w:rStyle w:val="Hyperlink"/>
          </w:rPr>
          <w:t xml:space="preserve">LDbase n.d.a</w:t>
        </w:r>
      </w:hyperlink>
      <w:r>
        <w:t xml:space="preserve">)</w:t>
      </w:r>
      <w:r>
        <w:t xml:space="preserve">. Data use agreements are typically legally binding, contractual agreements that provide terms and conditions for working with data that are restricted-use or contain identifiable information, often protected under laws such as HIPAA or FERPA. In addition to describing what data will be shared and a time frame for sharing, DUAs may include information such as the purposes for which the data can be used, data security and safeguarding expectations, and data destruction rules</w:t>
      </w:r>
      <w:r>
        <w:t xml:space="preserve"> </w:t>
      </w:r>
      <w:r>
        <w:t xml:space="preserve">(</w:t>
      </w:r>
      <w:hyperlink w:anchor="ref-feeney_using_2021">
        <w:r>
          <w:rPr>
            <w:rStyle w:val="Hyperlink"/>
          </w:rPr>
          <w:t xml:space="preserve">Feeney et al. 2021</w:t>
        </w:r>
      </w:hyperlink>
      <w:r>
        <w:t xml:space="preserve">;</w:t>
      </w:r>
      <w:r>
        <w:t xml:space="preserve"> </w:t>
      </w:r>
      <w:hyperlink w:anchor="X304b1875d0bf2b50d1ab22fb545837aa25f8994">
        <w:r>
          <w:rPr>
            <w:rStyle w:val="Hyperlink"/>
          </w:rPr>
          <w:t xml:space="preserve">FSU Office of Research n.d.</w:t>
        </w:r>
      </w:hyperlink>
      <w:r>
        <w:t xml:space="preserve">;</w:t>
      </w:r>
      <w:r>
        <w:t xml:space="preserve"> </w:t>
      </w:r>
      <w:hyperlink w:anchor="ref-geraghty_formalize_2021">
        <w:r>
          <w:rPr>
            <w:rStyle w:val="Hyperlink"/>
          </w:rPr>
          <w:t xml:space="preserve">Geraghty and Feeney 2021</w:t>
        </w:r>
      </w:hyperlink>
      <w:r>
        <w:t xml:space="preserve">)</w:t>
      </w:r>
      <w:r>
        <w:t xml:space="preserve">. DUAs are commonly written for data sharing when partnering with school districts. In the case of education research, a DUA may include the terms for sharing, working with, and storing identifiable district-level data. In some cases, districts also may require an additional consent form to be completed by parents, specifying the specific records that will be shared, before disclosing education records</w:t>
      </w:r>
      <w:r>
        <w:t xml:space="preserve"> </w:t>
      </w:r>
      <w:r>
        <w:t xml:space="preserve">(</w:t>
      </w:r>
      <w:hyperlink w:anchor="ref-university_of_michigan_guidance_2019">
        <w:r>
          <w:rPr>
            <w:rStyle w:val="Hyperlink"/>
          </w:rPr>
          <w:t xml:space="preserve">University of Michigan 2019</w:t>
        </w:r>
      </w:hyperlink>
      <w:r>
        <w:t xml:space="preserve">)</w:t>
      </w:r>
      <w:r>
        <w:t xml:space="preserve">.</w:t>
      </w:r>
    </w:p>
    <w:p>
      <w:pPr>
        <w:pStyle w:val="BodyText"/>
      </w:pPr>
      <w:r>
        <w:t xml:space="preserve">When working with de-identified, non-sensitive data though, a data sharing agreement is a good option. A DSA is a less formal agreement but is still beneficial if you want to provide terms for how data is used, such as limiting the types of projects that use the data or guidelines for citations. We will talk more about these types of agreements in the Chapter</w:t>
      </w:r>
      <w:r>
        <w:t xml:space="preserve"> </w:t>
      </w:r>
      <w:r>
        <w:t xml:space="preserve">14</w:t>
      </w:r>
      <w:r>
        <w:t xml:space="preserve">.</w:t>
      </w:r>
    </w:p>
    <w:p>
      <w:pPr>
        <w:pStyle w:val="BodyText"/>
      </w:pPr>
      <w:r>
        <w:t xml:space="preserve">Another type of agreement, commonly signed when working with partners such a school districts, is a memorandum of understanding (MOU), which establishes the framework for collaboration</w:t>
      </w:r>
      <w:r>
        <w:t xml:space="preserve"> </w:t>
      </w:r>
      <w:r>
        <w:t xml:space="preserve">(</w:t>
      </w:r>
      <w:hyperlink w:anchor="Xe2eee4d1f7bd27c87dd0af04aef59311d284e11">
        <w:r>
          <w:rPr>
            <w:rStyle w:val="Hyperlink"/>
          </w:rPr>
          <w:t xml:space="preserve">National Center for Education Statistics n.d.b</w:t>
        </w:r>
      </w:hyperlink>
      <w:r>
        <w:t xml:space="preserve">;</w:t>
      </w:r>
      <w:r>
        <w:t xml:space="preserve"> </w:t>
      </w:r>
      <w:hyperlink w:anchor="ref-rel_west_data_nodate">
        <w:r>
          <w:rPr>
            <w:rStyle w:val="Hyperlink"/>
          </w:rPr>
          <w:t xml:space="preserve">REL West, n.d.</w:t>
        </w:r>
      </w:hyperlink>
      <w:r>
        <w:t xml:space="preserve">)</w:t>
      </w:r>
      <w:r>
        <w:t xml:space="preserve">. This document is typically not legally binding, but establishes agreements around things such as responsibilities, communication, and expectations</w:t>
      </w:r>
      <w:r>
        <w:t xml:space="preserve"> </w:t>
      </w:r>
      <w:r>
        <w:t xml:space="preserve">(</w:t>
      </w:r>
      <w:hyperlink w:anchor="ref-duru_grant_2021">
        <w:r>
          <w:rPr>
            <w:rStyle w:val="Hyperlink"/>
          </w:rPr>
          <w:t xml:space="preserve">Duru and Kopper 2021</w:t>
        </w:r>
      </w:hyperlink>
      <w:r>
        <w:t xml:space="preserve">)</w:t>
      </w:r>
      <w:r>
        <w:t xml:space="preserve">. An MOU can be a standalone document or can include a DSA or DUA as part of the document.</w:t>
      </w:r>
    </w:p>
    <w:p>
      <w:pPr>
        <w:pStyle w:val="BodyText"/>
      </w:pPr>
      <w:r>
        <w:t xml:space="preserve">Last, confidentiality agreements and non-disclosure agreements (NDAs) are other types of agreement that may be needed. These documents restrict the use of proprietary or confidential information</w:t>
      </w:r>
      <w:r>
        <w:t xml:space="preserve"> </w:t>
      </w:r>
      <w:r>
        <w:t xml:space="preserve">(</w:t>
      </w:r>
      <w:hyperlink w:anchor="X498959d71c5b4f0aeb372e81a5c5e1f13cb33aa">
        <w:r>
          <w:rPr>
            <w:rStyle w:val="Hyperlink"/>
          </w:rPr>
          <w:t xml:space="preserve">University of Washington n.d.</w:t>
        </w:r>
      </w:hyperlink>
      <w:r>
        <w:t xml:space="preserve">)</w:t>
      </w:r>
      <w:r>
        <w:t xml:space="preserve"> </w:t>
      </w:r>
      <w:r>
        <w:t xml:space="preserve">and are legally enforceable agreements.</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Amy O’Hara</w:t>
            </w:r>
          </w:p>
        </w:tc>
        <w:tc>
          <w:tcPr/>
          <w:p>
            <w:pPr>
              <w:pStyle w:val="Compact"/>
              <w:jc w:val="left"/>
            </w:pPr>
            <w:r>
              <w:t xml:space="preserve">Sample text for data use agreements</w:t>
            </w:r>
            <w:r>
              <w:t xml:space="preserve"> </w:t>
            </w:r>
            <w:r>
              <w:rPr>
                <w:rStyle w:val="FootnoteReference"/>
              </w:rPr>
              <w:footnoteReference w:id="461"/>
            </w:r>
          </w:p>
        </w:tc>
      </w:tr>
      <w:tr>
        <w:tc>
          <w:tcPr/>
          <w:p>
            <w:pPr>
              <w:pStyle w:val="Compact"/>
              <w:jc w:val="left"/>
            </w:pPr>
            <w:r>
              <w:t xml:space="preserve">Florida State University</w:t>
            </w:r>
          </w:p>
        </w:tc>
        <w:tc>
          <w:tcPr/>
          <w:p>
            <w:pPr>
              <w:pStyle w:val="Compact"/>
              <w:jc w:val="left"/>
            </w:pPr>
            <w:r>
              <w:t xml:space="preserve">Example data use agreement</w:t>
            </w:r>
            <w:r>
              <w:t xml:space="preserve"> </w:t>
            </w:r>
            <w:r>
              <w:rPr>
                <w:rStyle w:val="FootnoteReference"/>
              </w:rPr>
              <w:footnoteReference w:id="463"/>
            </w:r>
          </w:p>
        </w:tc>
      </w:tr>
      <w:tr>
        <w:tc>
          <w:tcPr/>
          <w:p>
            <w:pPr>
              <w:pStyle w:val="Compact"/>
              <w:jc w:val="left"/>
            </w:pPr>
            <w:r>
              <w:t xml:space="preserve">REL West</w:t>
            </w:r>
          </w:p>
        </w:tc>
        <w:tc>
          <w:tcPr/>
          <w:p>
            <w:pPr>
              <w:pStyle w:val="Compact"/>
              <w:jc w:val="left"/>
            </w:pPr>
            <w:r>
              <w:t xml:space="preserve">Data use agreement checklist</w:t>
            </w:r>
            <w:r>
              <w:t xml:space="preserve"> </w:t>
            </w:r>
            <w:r>
              <w:rPr>
                <w:rStyle w:val="FootnoteReference"/>
              </w:rPr>
              <w:footnoteReference w:id="465"/>
            </w:r>
          </w:p>
        </w:tc>
      </w:tr>
      <w:tr>
        <w:tc>
          <w:tcPr/>
          <w:p>
            <w:pPr>
              <w:pStyle w:val="Compact"/>
              <w:jc w:val="left"/>
            </w:pPr>
            <w:r>
              <w:t xml:space="preserve">University of North Carolina</w:t>
            </w:r>
          </w:p>
        </w:tc>
        <w:tc>
          <w:tcPr/>
          <w:p>
            <w:pPr>
              <w:pStyle w:val="Compact"/>
              <w:jc w:val="left"/>
            </w:pPr>
            <w:r>
              <w:t xml:space="preserve">Data use agreement decision making flow chart</w:t>
            </w:r>
            <w:r>
              <w:t xml:space="preserve"> </w:t>
            </w:r>
            <w:r>
              <w:rPr>
                <w:rStyle w:val="FootnoteReference"/>
              </w:rPr>
              <w:footnoteReference w:id="467"/>
            </w:r>
          </w:p>
        </w:tc>
      </w:tr>
      <w:tr>
        <w:tc>
          <w:tcPr/>
          <w:p>
            <w:pPr>
              <w:pStyle w:val="Compact"/>
              <w:jc w:val="left"/>
            </w:pPr>
            <w:r>
              <w:t xml:space="preserve">Wilhelmina van Dijk, Sara Hart</w:t>
            </w:r>
          </w:p>
        </w:tc>
        <w:tc>
          <w:tcPr/>
          <w:p>
            <w:pPr>
              <w:pStyle w:val="Compact"/>
              <w:jc w:val="left"/>
            </w:pPr>
            <w:r>
              <w:t xml:space="preserve">Example data sharing agreement</w:t>
            </w:r>
            <w:r>
              <w:t xml:space="preserve"> </w:t>
            </w:r>
            <w:r>
              <w:rPr>
                <w:rStyle w:val="FootnoteReference"/>
              </w:rPr>
              <w:footnoteReference w:id="469"/>
            </w:r>
          </w:p>
        </w:tc>
      </w:tr>
    </w:tbl>
    <w:bookmarkEnd w:id="471"/>
    <w:bookmarkEnd w:id="472"/>
    <w:bookmarkEnd w:id="473"/>
    <w:bookmarkStart w:id="519" w:name="quality-assurance"/>
    <w:p>
      <w:pPr>
        <w:pStyle w:val="Heading2"/>
      </w:pPr>
      <w:r>
        <w:rPr>
          <w:rStyle w:val="SectionNumber"/>
        </w:rPr>
        <w:t xml:space="preserve">10.3</w:t>
      </w:r>
      <w:r>
        <w:tab/>
      </w:r>
      <w:r>
        <w:t xml:space="preserve">Quality Assurance</w:t>
      </w:r>
    </w:p>
    <w:p>
      <w:pPr>
        <w:pStyle w:val="CaptionedFigure"/>
      </w:pPr>
      <w:r>
        <w:drawing>
          <wp:inline>
            <wp:extent cx="5334000" cy="1485961"/>
            <wp:effectExtent b="0" l="0" r="0" t="0"/>
            <wp:docPr descr="Figure 10.4: Common education research data collection methods" title="" id="475" name="Picture"/>
            <a:graphic>
              <a:graphicData uri="http://schemas.openxmlformats.org/drawingml/2006/picture">
                <pic:pic>
                  <pic:nvPicPr>
                    <pic:cNvPr descr="img/data_collected7.PNG" id="476" name="Picture"/>
                    <pic:cNvPicPr>
                      <a:picLocks noChangeArrowheads="1" noChangeAspect="1"/>
                    </pic:cNvPicPr>
                  </pic:nvPicPr>
                  <pic:blipFill>
                    <a:blip r:embed="rId474"/>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10.4: Common education research data collection methods</w:t>
      </w:r>
    </w:p>
    <w:p>
      <w:pPr>
        <w:pStyle w:val="BodyText"/>
      </w:pPr>
      <w:r>
        <w:t xml:space="preserve">Now that we have a baseline understanding ethical and legal considerations, we can dive in to protecting data quality during data collection. Education researchers collect original data in many ways (see Figure</w:t>
      </w:r>
      <w:r>
        <w:t xml:space="preserve"> </w:t>
      </w:r>
      <w:r>
        <w:t xml:space="preserve">10.4</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creating data collection tools in a way that produces valid, reliable, and more secure data. When creating your original data collection instruments, there are four ways to collect higher quality data.</w:t>
      </w:r>
    </w:p>
    <w:p>
      <w:pPr>
        <w:numPr>
          <w:ilvl w:val="0"/>
          <w:numId w:val="1233"/>
        </w:numPr>
        <w:pStyle w:val="Compact"/>
      </w:pPr>
      <w:r>
        <w:t xml:space="preserve">Using good questionnaire design principles</w:t>
      </w:r>
    </w:p>
    <w:p>
      <w:pPr>
        <w:numPr>
          <w:ilvl w:val="0"/>
          <w:numId w:val="1233"/>
        </w:numPr>
        <w:pStyle w:val="Compact"/>
      </w:pPr>
      <w:r>
        <w:t xml:space="preserve">Implementing a series of pilot test</w:t>
      </w:r>
    </w:p>
    <w:p>
      <w:pPr>
        <w:numPr>
          <w:ilvl w:val="0"/>
          <w:numId w:val="1233"/>
        </w:numPr>
        <w:pStyle w:val="Compact"/>
      </w:pPr>
      <w:r>
        <w:t xml:space="preserve">Choosing data collection tools that meet your needs</w:t>
      </w:r>
    </w:p>
    <w:p>
      <w:pPr>
        <w:numPr>
          <w:ilvl w:val="0"/>
          <w:numId w:val="1233"/>
        </w:numPr>
        <w:pStyle w:val="Compact"/>
      </w:pPr>
      <w:r>
        <w:t xml:space="preserve">Building your instrument with the end in mind</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89" w:name="questionnaire-design"/>
    <w:p>
      <w:pPr>
        <w:pStyle w:val="Heading3"/>
      </w:pPr>
      <w:r>
        <w:rPr>
          <w:rStyle w:val="SectionNumber"/>
        </w:rPr>
        <w:t xml:space="preserve">10.3.1</w:t>
      </w:r>
      <w:r>
        <w:tab/>
      </w:r>
      <w:r>
        <w:t xml:space="preserve">Questionnaire design</w:t>
      </w:r>
    </w:p>
    <w:p>
      <w:pPr>
        <w:pStyle w:val="FirstParagraph"/>
      </w:pPr>
      <w:r>
        <w:t xml:space="preserve">In Chapter</w:t>
      </w:r>
      <w:r>
        <w:t xml:space="preserve"> </w:t>
      </w:r>
      <w:r>
        <w:t xml:space="preserve">7</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34"/>
        </w:numPr>
        <w:pStyle w:val="Compact"/>
      </w:pPr>
      <w:r>
        <w:t xml:space="preserve">Use existing standards if possible</w:t>
      </w:r>
    </w:p>
    <w:p>
      <w:pPr>
        <w:numPr>
          <w:ilvl w:val="1"/>
          <w:numId w:val="1235"/>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n.d.a</w:t>
        </w:r>
      </w:hyperlink>
      <w:r>
        <w:t xml:space="preserve">)</w:t>
      </w:r>
      <w:r>
        <w:t xml:space="preserve"> </w:t>
      </w:r>
      <w:r>
        <w:t xml:space="preserve">have developed repositories (Common Data Elements</w:t>
      </w:r>
      <w:r>
        <w:rPr>
          <w:rStyle w:val="FootnoteReference"/>
        </w:rPr>
        <w:footnoteReference w:id="477"/>
      </w:r>
      <w:r>
        <w:t xml:space="preserve"> </w:t>
      </w:r>
      <w:r>
        <w:t xml:space="preserve">and Common Education Data Standards</w:t>
      </w:r>
      <w:r>
        <w:rPr>
          <w:rStyle w:val="FootnoteReference"/>
        </w:rPr>
        <w:footnoteReference w:id="479"/>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36"/>
        </w:numPr>
        <w:pStyle w:val="Compact"/>
      </w:pPr>
      <w:r>
        <w:t xml:space="preserve">Reduces bias</w:t>
      </w:r>
    </w:p>
    <w:p>
      <w:pPr>
        <w:numPr>
          <w:ilvl w:val="2"/>
          <w:numId w:val="1236"/>
        </w:numPr>
        <w:pStyle w:val="Compact"/>
      </w:pPr>
      <w:r>
        <w:t xml:space="preserve">Allows for harmonization of data across your own research studies and also across the field</w:t>
      </w:r>
    </w:p>
    <w:p>
      <w:pPr>
        <w:numPr>
          <w:ilvl w:val="3"/>
          <w:numId w:val="1237"/>
        </w:numPr>
        <w:pStyle w:val="Compact"/>
      </w:pPr>
      <w:r>
        <w:t xml:space="preserve">This allows researchers to draw conclusions using larger samples or by comparing data over time</w:t>
      </w:r>
    </w:p>
    <w:p>
      <w:pPr>
        <w:numPr>
          <w:ilvl w:val="3"/>
          <w:numId w:val="1237"/>
        </w:numPr>
        <w:pStyle w:val="Compact"/>
      </w:pPr>
      <w:r>
        <w:t xml:space="preserve">It also reduces the costs of integrating datasets</w:t>
      </w:r>
    </w:p>
    <w:p>
      <w:pPr>
        <w:numPr>
          <w:ilvl w:val="2"/>
          <w:numId w:val="1236"/>
        </w:numPr>
        <w:pStyle w:val="Compact"/>
      </w:pPr>
      <w:r>
        <w:t xml:space="preserve">Improves interpretation of information</w:t>
      </w:r>
    </w:p>
    <w:p>
      <w:pPr>
        <w:numPr>
          <w:ilvl w:val="0"/>
          <w:numId w:val="1234"/>
        </w:numPr>
        <w:pStyle w:val="Compact"/>
      </w:pPr>
      <w:r>
        <w:t xml:space="preserve">Make sure questions are clearly worded and answer choices are clear and comprehensive</w:t>
      </w:r>
    </w:p>
    <w:p>
      <w:pPr>
        <w:numPr>
          <w:ilvl w:val="1"/>
          <w:numId w:val="1238"/>
        </w:numPr>
        <w:pStyle w:val="Compact"/>
      </w:pPr>
      <w:r>
        <w:t xml:space="preserve">Consider how the language might be interpreted. Is the question wording confusing? Can the response options be misinterpreted?</w:t>
      </w:r>
    </w:p>
    <w:p>
      <w:pPr>
        <w:numPr>
          <w:ilvl w:val="2"/>
          <w:numId w:val="1239"/>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39"/>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39"/>
        </w:numPr>
        <w:pStyle w:val="Compact"/>
      </w:pPr>
      <w:r>
        <w:t xml:space="preserve">Is the question leading/biased?</w:t>
      </w:r>
    </w:p>
    <w:p>
      <w:pPr>
        <w:numPr>
          <w:ilvl w:val="3"/>
          <w:numId w:val="1240"/>
        </w:numPr>
        <w:pStyle w:val="Compact"/>
      </w:pPr>
      <w:r>
        <w:t xml:space="preserve">Are the response options ordered in a leading way?</w:t>
      </w:r>
    </w:p>
    <w:p>
      <w:pPr>
        <w:numPr>
          <w:ilvl w:val="2"/>
          <w:numId w:val="1239"/>
        </w:numPr>
        <w:pStyle w:val="Compact"/>
      </w:pPr>
      <w:r>
        <w:t xml:space="preserve">Is there no one way to answer this question?</w:t>
      </w:r>
    </w:p>
    <w:p>
      <w:pPr>
        <w:numPr>
          <w:ilvl w:val="3"/>
          <w:numId w:val="1241"/>
        </w:numPr>
        <w:pStyle w:val="Compact"/>
      </w:pPr>
      <w:r>
        <w:t xml:space="preserve">Are response categories mutually exclusive and exhaustive</w:t>
      </w:r>
      <w:r>
        <w:t xml:space="preserve"> </w:t>
      </w:r>
      <w:r>
        <w:t xml:space="preserve">(</w:t>
      </w:r>
      <w:hyperlink w:anchor="ref-icpsr_guide_nodate">
        <w:r>
          <w:rPr>
            <w:rStyle w:val="Hyperlink"/>
          </w:rPr>
          <w:t xml:space="preserve">ICPSR n.d.a</w:t>
        </w:r>
      </w:hyperlink>
      <w:r>
        <w:t xml:space="preserve">)</w:t>
      </w:r>
      <w:r>
        <w:t xml:space="preserve">?</w:t>
      </w:r>
    </w:p>
    <w:p>
      <w:pPr>
        <w:numPr>
          <w:ilvl w:val="0"/>
          <w:numId w:val="1234"/>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nodate">
        <w:r>
          <w:rPr>
            <w:rStyle w:val="Hyperlink"/>
          </w:rPr>
          <w:t xml:space="preserve">Mathematica n.d.</w:t>
        </w:r>
      </w:hyperlink>
      <w:r>
        <w:t xml:space="preserve">;</w:t>
      </w:r>
      <w:r>
        <w:t xml:space="preserve"> </w:t>
      </w:r>
      <w:hyperlink w:anchor="ref-narvaiz_data_nodate">
        <w:r>
          <w:rPr>
            <w:rStyle w:val="Hyperlink"/>
          </w:rPr>
          <w:t xml:space="preserve">Narvaiz n.d.</w:t>
        </w:r>
      </w:hyperlink>
      <w:r>
        <w:t xml:space="preserve">)</w:t>
      </w:r>
    </w:p>
    <w:p>
      <w:pPr>
        <w:numPr>
          <w:ilvl w:val="1"/>
          <w:numId w:val="1242"/>
        </w:numPr>
        <w:pStyle w:val="Compact"/>
      </w:pPr>
      <w:r>
        <w:t xml:space="preserve">Consider the why of each item and tie your questions to outcomes</w:t>
      </w:r>
    </w:p>
    <w:p>
      <w:pPr>
        <w:numPr>
          <w:ilvl w:val="2"/>
          <w:numId w:val="1243"/>
        </w:numPr>
        <w:pStyle w:val="Compact"/>
      </w:pPr>
      <w:r>
        <w:t xml:space="preserve">Don’t cause undue burden on participants by collecting more data just to have more data</w:t>
      </w:r>
    </w:p>
    <w:p>
      <w:pPr>
        <w:numPr>
          <w:ilvl w:val="2"/>
          <w:numId w:val="1243"/>
        </w:numPr>
        <w:pStyle w:val="Compact"/>
      </w:pPr>
      <w:r>
        <w:t xml:space="preserve">If collecting demographic information, provide an explanation of why that information is necessary and how it will be used in your research</w:t>
      </w:r>
    </w:p>
    <w:p>
      <w:pPr>
        <w:numPr>
          <w:ilvl w:val="1"/>
          <w:numId w:val="1242"/>
        </w:numPr>
        <w:pStyle w:val="Compact"/>
      </w:pPr>
      <w:r>
        <w:t xml:space="preserve">Review question wording</w:t>
      </w:r>
    </w:p>
    <w:p>
      <w:pPr>
        <w:numPr>
          <w:ilvl w:val="2"/>
          <w:numId w:val="1244"/>
        </w:numPr>
        <w:pStyle w:val="Compact"/>
      </w:pPr>
      <w:r>
        <w:t xml:space="preserve">Does it have potential to do harm to participants? Do the benefits outweigh the risks?</w:t>
      </w:r>
    </w:p>
    <w:p>
      <w:pPr>
        <w:numPr>
          <w:ilvl w:val="2"/>
          <w:numId w:val="1244"/>
        </w:numPr>
        <w:pStyle w:val="Compact"/>
      </w:pPr>
      <w:r>
        <w:t xml:space="preserve">If sensitive questions are included, make sure to discuss how you will protect respondent’s information</w:t>
      </w:r>
    </w:p>
    <w:p>
      <w:pPr>
        <w:numPr>
          <w:ilvl w:val="1"/>
          <w:numId w:val="1242"/>
        </w:numPr>
        <w:pStyle w:val="Compact"/>
      </w:pPr>
      <w:r>
        <w:t xml:space="preserve">Make questions inclusive of the population while also capturing the categories relevant for research</w:t>
      </w:r>
    </w:p>
    <w:p>
      <w:pPr>
        <w:numPr>
          <w:ilvl w:val="2"/>
          <w:numId w:val="1245"/>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45"/>
        </w:numPr>
        <w:pStyle w:val="Compact"/>
      </w:pPr>
      <w:r>
        <w:t xml:space="preserve">For demographic information, allow participants to select more than one option</w:t>
      </w:r>
    </w:p>
    <w:p>
      <w:pPr>
        <w:numPr>
          <w:ilvl w:val="1"/>
          <w:numId w:val="1242"/>
        </w:numPr>
        <w:pStyle w:val="Compact"/>
      </w:pPr>
      <w:r>
        <w:t xml:space="preserve">Consider including one general free-text field in your survey to allow participants to provide additional information that they feel was not captured elsewhere</w:t>
      </w:r>
    </w:p>
    <w:p>
      <w:pPr>
        <w:numPr>
          <w:ilvl w:val="0"/>
          <w:numId w:val="1234"/>
        </w:numPr>
        <w:pStyle w:val="Compact"/>
      </w:pPr>
      <w:r>
        <w:t xml:space="preserve">Limit the collection of personally identifiable information (PII)</w:t>
      </w:r>
    </w:p>
    <w:p>
      <w:pPr>
        <w:numPr>
          <w:ilvl w:val="1"/>
          <w:numId w:val="1246"/>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46"/>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2</w:t>
      </w:r>
      <w:r>
        <w:t xml:space="preserve">, PII can include both direct identifiers (e.g., name or email) as well as indirect identifiers (e.g., birthdate).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1"/>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3"/>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5"/>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7"/>
            </w:r>
          </w:p>
        </w:tc>
      </w:tr>
    </w:tbl>
    <w:bookmarkEnd w:id="489"/>
    <w:bookmarkStart w:id="493" w:name="pilot-the-instrument"/>
    <w:p>
      <w:pPr>
        <w:pStyle w:val="Heading3"/>
      </w:pPr>
      <w:r>
        <w:rPr>
          <w:rStyle w:val="SectionNumber"/>
        </w:rPr>
        <w:t xml:space="preserve">10.3.2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10.5</w:t>
      </w:r>
      <w:r>
        <w:t xml:space="preserve">):</w:t>
      </w:r>
    </w:p>
    <w:p>
      <w:pPr>
        <w:numPr>
          <w:ilvl w:val="0"/>
          <w:numId w:val="1247"/>
        </w:numPr>
        <w:pStyle w:val="Compact"/>
      </w:pPr>
      <w:r>
        <w:t xml:space="preserve">Gathering internal feedback on items</w:t>
      </w:r>
    </w:p>
    <w:p>
      <w:pPr>
        <w:numPr>
          <w:ilvl w:val="1"/>
          <w:numId w:val="1248"/>
        </w:numPr>
        <w:pStyle w:val="Compact"/>
      </w:pPr>
      <w:r>
        <w:t xml:space="preserve">As discussed in Chapter</w:t>
      </w:r>
      <w:r>
        <w:t xml:space="preserve"> </w:t>
      </w:r>
      <w:r>
        <w:t xml:space="preserve">7</w:t>
      </w:r>
      <w:r>
        <w:t xml:space="preserve">, once all items for each instrument have been added to your data dictionary, have your team review the data dictionary and provide feedback</w:t>
      </w:r>
    </w:p>
    <w:p>
      <w:pPr>
        <w:numPr>
          <w:ilvl w:val="0"/>
          <w:numId w:val="1247"/>
        </w:numPr>
        <w:pStyle w:val="Compact"/>
      </w:pPr>
      <w:r>
        <w:t xml:space="preserve">Piloting an instrument for content</w:t>
      </w:r>
    </w:p>
    <w:p>
      <w:pPr>
        <w:numPr>
          <w:ilvl w:val="1"/>
          <w:numId w:val="1249"/>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49"/>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47"/>
        </w:numPr>
        <w:pStyle w:val="Compact"/>
      </w:pPr>
      <w:r>
        <w:t xml:space="preserve">Piloting the instrument for data related issues</w:t>
      </w:r>
    </w:p>
    <w:p>
      <w:pPr>
        <w:numPr>
          <w:ilvl w:val="1"/>
          <w:numId w:val="1250"/>
        </w:numPr>
        <w:pStyle w:val="Compact"/>
      </w:pPr>
      <w:r>
        <w:t xml:space="preserve">Once the instrument is created in your chosen data collection tool, share the instrument with your team for review</w:t>
      </w:r>
    </w:p>
    <w:p>
      <w:pPr>
        <w:numPr>
          <w:ilvl w:val="1"/>
          <w:numId w:val="1250"/>
        </w:numPr>
        <w:pStyle w:val="Compact"/>
      </w:pPr>
      <w:r>
        <w:t xml:space="preserve">Here we are most interested in whether or not the data we are collecting are accurate, comprehensive, and usable</w:t>
      </w:r>
    </w:p>
    <w:p>
      <w:pPr>
        <w:numPr>
          <w:ilvl w:val="1"/>
          <w:numId w:val="1250"/>
        </w:numPr>
        <w:pStyle w:val="Compact"/>
      </w:pPr>
      <w:r>
        <w:t xml:space="preserve">We will discuss this phase in greater detail in Section</w:t>
      </w:r>
      <w:r>
        <w:t xml:space="preserve"> </w:t>
      </w:r>
      <w:r>
        <w:t xml:space="preserve">10.3.4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0.5: Data collection instrument pilot phases" title="" id="491" name="Picture"/>
            <a:graphic>
              <a:graphicData uri="http://schemas.openxmlformats.org/drawingml/2006/picture">
                <pic:pic>
                  <pic:nvPicPr>
                    <pic:cNvPr descr="img/pilot2.PNG" id="492" name="Picture"/>
                    <pic:cNvPicPr>
                      <a:picLocks noChangeArrowheads="1" noChangeAspect="1"/>
                    </pic:cNvPicPr>
                  </pic:nvPicPr>
                  <pic:blipFill>
                    <a:blip r:embed="rId490"/>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10.5: Data collection instrument pilot phases</w:t>
      </w:r>
    </w:p>
    <w:bookmarkEnd w:id="493"/>
    <w:bookmarkStart w:id="503" w:name="choose-quality-data-collection-tools"/>
    <w:p>
      <w:pPr>
        <w:pStyle w:val="Heading3"/>
      </w:pPr>
      <w:r>
        <w:rPr>
          <w:rStyle w:val="SectionNumber"/>
        </w:rPr>
        <w:t xml:space="preserve">10.3.3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10.4</w:t>
      </w:r>
      <w:r>
        <w:t xml:space="preserve">). Research teams may be restricted in the tools they use to collect their data for a variety of reasons including limited resources, research design, the population being studied,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51"/>
        </w:numPr>
        <w:pStyle w:val="Compact"/>
      </w:pPr>
      <w:r>
        <w:t xml:space="preserve">Pick the tool that meets the needs of your project</w:t>
      </w:r>
    </w:p>
    <w:p>
      <w:pPr>
        <w:numPr>
          <w:ilvl w:val="1"/>
          <w:numId w:val="1252"/>
        </w:numPr>
        <w:pStyle w:val="Compact"/>
      </w:pPr>
      <w:r>
        <w:t xml:space="preserve">Is crowdsourcing required?</w:t>
      </w:r>
    </w:p>
    <w:p>
      <w:pPr>
        <w:numPr>
          <w:ilvl w:val="1"/>
          <w:numId w:val="1252"/>
        </w:numPr>
        <w:pStyle w:val="Compact"/>
      </w:pPr>
      <w:r>
        <w:t xml:space="preserve">Is multi-site access required?</w:t>
      </w:r>
    </w:p>
    <w:p>
      <w:pPr>
        <w:numPr>
          <w:ilvl w:val="1"/>
          <w:numId w:val="1252"/>
        </w:numPr>
        <w:pStyle w:val="Compact"/>
      </w:pPr>
      <w:r>
        <w:t xml:space="preserve">Who is entering the data (i.e., data collectors, participants)?</w:t>
      </w:r>
    </w:p>
    <w:p>
      <w:pPr>
        <w:numPr>
          <w:ilvl w:val="2"/>
          <w:numId w:val="1253"/>
        </w:numPr>
        <w:pStyle w:val="Compact"/>
      </w:pPr>
      <w:r>
        <w:t xml:space="preserve">If participants are entering data, is the tool accessible for your population?</w:t>
      </w:r>
    </w:p>
    <w:p>
      <w:pPr>
        <w:numPr>
          <w:ilvl w:val="1"/>
          <w:numId w:val="1252"/>
        </w:numPr>
        <w:pStyle w:val="Compact"/>
      </w:pPr>
      <w:r>
        <w:t xml:space="preserve">What are the technical requirements for the tool (i.e., will internet be available if you plan to use a web-based tool)?</w:t>
      </w:r>
    </w:p>
    <w:p>
      <w:pPr>
        <w:numPr>
          <w:ilvl w:val="1"/>
          <w:numId w:val="1252"/>
        </w:numPr>
        <w:pStyle w:val="Compact"/>
      </w:pPr>
      <w:r>
        <w:t xml:space="preserve">Does the tool have customizable features that are necessary for your instrument (e.g., branching logic, automated email reminders, options to embed data, options to calculate scores in the tool)?</w:t>
      </w:r>
    </w:p>
    <w:p>
      <w:pPr>
        <w:numPr>
          <w:ilvl w:val="0"/>
          <w:numId w:val="1251"/>
        </w:numPr>
        <w:pStyle w:val="Compact"/>
      </w:pPr>
      <w:r>
        <w:t xml:space="preserve">Compliance and security</w:t>
      </w:r>
    </w:p>
    <w:p>
      <w:pPr>
        <w:numPr>
          <w:ilvl w:val="1"/>
          <w:numId w:val="1254"/>
        </w:numPr>
        <w:pStyle w:val="Compact"/>
      </w:pPr>
      <w:r>
        <w:t xml:space="preserve">If you collect identifiable data, is the tool HIPAA compliant? FERPA compliant? (see Chapter</w:t>
      </w:r>
      <w:r>
        <w:t xml:space="preserve"> </w:t>
      </w:r>
      <w:r>
        <w:t xml:space="preserve">2</w:t>
      </w:r>
      <w:r>
        <w:t xml:space="preserve"> </w:t>
      </w:r>
      <w:r>
        <w:t xml:space="preserve">for more information about these regulations)</w:t>
      </w:r>
    </w:p>
    <w:p>
      <w:pPr>
        <w:numPr>
          <w:ilvl w:val="1"/>
          <w:numId w:val="1254"/>
        </w:numPr>
        <w:pStyle w:val="Compact"/>
      </w:pPr>
      <w:r>
        <w:t xml:space="preserve">Is the tool approved by your institution?</w:t>
      </w:r>
    </w:p>
    <w:p>
      <w:pPr>
        <w:numPr>
          <w:ilvl w:val="1"/>
          <w:numId w:val="1254"/>
        </w:numPr>
        <w:pStyle w:val="Compact"/>
      </w:pPr>
      <w:r>
        <w:t xml:space="preserve">If collecting anonymous data, do you have the option to anonymize responses in the tool (e.g., remove IP Address and other identifying metadata collected by the tool)?</w:t>
      </w:r>
    </w:p>
    <w:p>
      <w:pPr>
        <w:numPr>
          <w:ilvl w:val="0"/>
          <w:numId w:val="1251"/>
        </w:numPr>
        <w:pStyle w:val="Compact"/>
      </w:pPr>
      <w:r>
        <w:t xml:space="preserve">Training needed</w:t>
      </w:r>
    </w:p>
    <w:p>
      <w:pPr>
        <w:numPr>
          <w:ilvl w:val="1"/>
          <w:numId w:val="1255"/>
        </w:numPr>
        <w:pStyle w:val="Compact"/>
      </w:pPr>
      <w:r>
        <w:t xml:space="preserve">Is any additional team training needed to allow your team to use and/or build instruments in the tool?</w:t>
      </w:r>
    </w:p>
    <w:p>
      <w:pPr>
        <w:numPr>
          <w:ilvl w:val="0"/>
          <w:numId w:val="1251"/>
        </w:numPr>
        <w:pStyle w:val="Compact"/>
      </w:pPr>
      <w:r>
        <w:t xml:space="preserve">Associated costs</w:t>
      </w:r>
    </w:p>
    <w:p>
      <w:pPr>
        <w:numPr>
          <w:ilvl w:val="1"/>
          <w:numId w:val="1256"/>
        </w:numPr>
        <w:pStyle w:val="Compact"/>
      </w:pPr>
      <w:r>
        <w:t xml:space="preserve">Is there a cost associated with the tool? Do you have the budget for the tool?</w:t>
      </w:r>
    </w:p>
    <w:p>
      <w:pPr>
        <w:numPr>
          <w:ilvl w:val="1"/>
          <w:numId w:val="1256"/>
        </w:numPr>
        <w:pStyle w:val="Compact"/>
      </w:pPr>
      <w:r>
        <w:t xml:space="preserve">Will there be additional costs down the line (e.g., collecting data on paper means someone will need to hand enter the data later)?</w:t>
      </w:r>
    </w:p>
    <w:p>
      <w:pPr>
        <w:numPr>
          <w:ilvl w:val="0"/>
          <w:numId w:val="1251"/>
        </w:numPr>
        <w:pStyle w:val="Compact"/>
      </w:pPr>
      <w:r>
        <w:t xml:space="preserve">Data quality features</w:t>
      </w:r>
    </w:p>
    <w:p>
      <w:pPr>
        <w:numPr>
          <w:ilvl w:val="1"/>
          <w:numId w:val="1257"/>
        </w:numPr>
        <w:pStyle w:val="Compact"/>
      </w:pPr>
      <w:r>
        <w:t xml:space="preserve">Does the tool allow you to set up data validation?</w:t>
      </w:r>
    </w:p>
    <w:p>
      <w:pPr>
        <w:numPr>
          <w:ilvl w:val="1"/>
          <w:numId w:val="1257"/>
        </w:numPr>
        <w:pStyle w:val="Compact"/>
      </w:pPr>
      <w:r>
        <w:t xml:space="preserve">Does the tool have version control?</w:t>
      </w:r>
    </w:p>
    <w:p>
      <w:pPr>
        <w:numPr>
          <w:ilvl w:val="1"/>
          <w:numId w:val="1257"/>
        </w:numPr>
        <w:pStyle w:val="Compact"/>
      </w:pPr>
      <w:r>
        <w:t xml:space="preserve">Does the tool have features to deal with fraud/bots?</w:t>
      </w:r>
    </w:p>
    <w:p>
      <w:pPr>
        <w:pStyle w:val="FirstParagraph"/>
      </w:pPr>
      <w:r>
        <w:t xml:space="preserve">While there are a variety of tool options, in a nutshell when it comes to data collected via forms, we are collecting data in one of two ways—electronic or paper. In addition to choosing tools based on the above criteria, there are some general benefits associated with each method that should also be considered</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n.d.a</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0.6: Comparison of data collection tool benefits" title="" id="495" name="Picture"/>
            <a:graphic>
              <a:graphicData uri="http://schemas.openxmlformats.org/drawingml/2006/picture">
                <pic:pic>
                  <pic:nvPicPr>
                    <pic:cNvPr descr="img/collect_benefits2.PNG" id="496" name="Picture"/>
                    <pic:cNvPicPr>
                      <a:picLocks noChangeArrowheads="1" noChangeAspect="1"/>
                    </pic:cNvPicPr>
                  </pic:nvPicPr>
                  <pic:blipFill>
                    <a:blip r:embed="rId494"/>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10.6: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7"/>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499"/>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1"/>
            </w:r>
          </w:p>
        </w:tc>
      </w:tr>
    </w:tbl>
    <w:bookmarkEnd w:id="503"/>
    <w:bookmarkStart w:id="518" w:name="collect-build"/>
    <w:p>
      <w:pPr>
        <w:pStyle w:val="Heading3"/>
      </w:pPr>
      <w:r>
        <w:rPr>
          <w:rStyle w:val="SectionNumber"/>
        </w:rPr>
        <w:t xml:space="preserve">10.3.4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2023b</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4" w:name="electronic-data-collection"/>
    <w:p>
      <w:pPr>
        <w:pStyle w:val="Heading4"/>
      </w:pPr>
      <w:r>
        <w:rPr>
          <w:rStyle w:val="SectionNumber"/>
        </w:rPr>
        <w:t xml:space="preserve">10.3.4.1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58"/>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2023b</w:t>
        </w:r>
      </w:hyperlink>
      <w:r>
        <w:t xml:space="preserve">)</w:t>
      </w:r>
    </w:p>
    <w:p>
      <w:pPr>
        <w:numPr>
          <w:ilvl w:val="1"/>
          <w:numId w:val="1259"/>
        </w:numPr>
        <w:pStyle w:val="Compact"/>
      </w:pPr>
      <w:r>
        <w:t xml:space="preserve">For example, instead of using the platform default name of</w:t>
      </w:r>
      <w:r>
        <w:t xml:space="preserve"> </w:t>
      </w:r>
      <w:r>
        <w:t xml:space="preserve">“</w:t>
      </w:r>
      <w:r>
        <w:t xml:space="preserve">Q2</w:t>
      </w:r>
      <w:r>
        <w:t xml:space="preserve">”</w:t>
      </w:r>
      <w:r>
        <w:t xml:space="preserve">, rename the item to</w:t>
      </w:r>
      <w:r>
        <w:t xml:space="preserve"> </w:t>
      </w:r>
      <w:r>
        <w:t xml:space="preserve">“</w:t>
      </w:r>
      <w:r>
        <w:t xml:space="preserve">tch_years</w:t>
      </w:r>
      <w:r>
        <w:t xml:space="preserve">”</w:t>
      </w:r>
    </w:p>
    <w:p>
      <w:pPr>
        <w:numPr>
          <w:ilvl w:val="1"/>
          <w:numId w:val="1259"/>
        </w:numPr>
        <w:pStyle w:val="Compact"/>
      </w:pPr>
      <w:r>
        <w:t xml:space="preserve">As we mentioned in Chapter</w:t>
      </w:r>
      <w:r>
        <w:t xml:space="preserve"> </w:t>
      </w:r>
      <w:r>
        <w:t xml:space="preserve">8</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58"/>
        </w:numPr>
        <w:pStyle w:val="Compact"/>
      </w:pPr>
      <w:r>
        <w:t xml:space="preserve">Code all values as they are in your data dictionary</w:t>
      </w:r>
    </w:p>
    <w:p>
      <w:pPr>
        <w:numPr>
          <w:ilvl w:val="1"/>
          <w:numId w:val="1260"/>
        </w:numPr>
        <w:pStyle w:val="Compact"/>
      </w:pPr>
      <w:r>
        <w:t xml:space="preserve">For example, 1 =</w:t>
      </w:r>
      <w:r>
        <w:t xml:space="preserve"> </w:t>
      </w:r>
      <w:r>
        <w:t xml:space="preserve">“</w:t>
      </w:r>
      <w:r>
        <w:t xml:space="preserve">strongly agree</w:t>
      </w:r>
      <w:r>
        <w:t xml:space="preserve">”</w:t>
      </w:r>
      <w:r>
        <w:t xml:space="preserve">, 2 =</w:t>
      </w:r>
      <w:r>
        <w:t xml:space="preserve"> </w:t>
      </w:r>
      <w:r>
        <w:t xml:space="preserve">“</w:t>
      </w:r>
      <w:r>
        <w:t xml:space="preserve">agree</w:t>
      </w:r>
      <w:r>
        <w:t xml:space="preserve">”</w:t>
      </w:r>
      <w:r>
        <w:t xml:space="preserve">, 3 =</w:t>
      </w:r>
      <w:r>
        <w:t xml:space="preserve"> </w:t>
      </w:r>
      <w:r>
        <w:t xml:space="preserve">“</w:t>
      </w:r>
      <w:r>
        <w:t xml:space="preserve">disagree</w:t>
      </w:r>
      <w:r>
        <w:t xml:space="preserve">”</w:t>
      </w:r>
      <w:r>
        <w:t xml:space="preserve">, 4 =</w:t>
      </w:r>
      <w:r>
        <w:t xml:space="preserve"> </w:t>
      </w:r>
      <w:r>
        <w:t xml:space="preserve">“</w:t>
      </w:r>
      <w:r>
        <w:t xml:space="preserve">strongly disagree</w:t>
      </w:r>
      <w:r>
        <w:t xml:space="preserve">”</w:t>
      </w:r>
    </w:p>
    <w:p>
      <w:pPr>
        <w:numPr>
          <w:ilvl w:val="1"/>
          <w:numId w:val="1260"/>
        </w:numPr>
        <w:pStyle w:val="Compact"/>
      </w:pPr>
      <w:r>
        <w:t xml:space="preserve">Many times tools assign a default value to your response options and these values may not align with what you’ve designated in your data dictionary</w:t>
      </w:r>
    </w:p>
    <w:p>
      <w:pPr>
        <w:numPr>
          <w:ilvl w:val="1"/>
          <w:numId w:val="1260"/>
        </w:numPr>
        <w:pStyle w:val="Compact"/>
      </w:pPr>
      <w:r>
        <w:t xml:space="preserve">As you edit your survey, continue to check that your coded values did not change due to reordering, removal, or addition of new response options</w:t>
      </w:r>
    </w:p>
    <w:p>
      <w:pPr>
        <w:numPr>
          <w:ilvl w:val="0"/>
          <w:numId w:val="1258"/>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2023b</w:t>
        </w:r>
      </w:hyperlink>
      <w:r>
        <w:t xml:space="preserve">)</w:t>
      </w:r>
    </w:p>
    <w:p>
      <w:pPr>
        <w:numPr>
          <w:ilvl w:val="1"/>
          <w:numId w:val="1261"/>
        </w:numPr>
        <w:pStyle w:val="Compact"/>
      </w:pPr>
      <w:r>
        <w:t xml:space="preserve">Content validation for open-text boxes</w:t>
      </w:r>
    </w:p>
    <w:p>
      <w:pPr>
        <w:numPr>
          <w:ilvl w:val="2"/>
          <w:numId w:val="1262"/>
        </w:numPr>
        <w:pStyle w:val="Compact"/>
      </w:pPr>
      <w:r>
        <w:t xml:space="preserve">Restrict entry to the type assigned in your data dictionary (e.g., numeric)</w:t>
      </w:r>
    </w:p>
    <w:p>
      <w:pPr>
        <w:numPr>
          <w:ilvl w:val="2"/>
          <w:numId w:val="1262"/>
        </w:numPr>
        <w:pStyle w:val="Compact"/>
      </w:pPr>
      <w:r>
        <w:t xml:space="preserve">Restrict entry to the format assigned in your data dictionary (e.g., YYYY-MM-DD)</w:t>
      </w:r>
    </w:p>
    <w:p>
      <w:pPr>
        <w:numPr>
          <w:ilvl w:val="2"/>
          <w:numId w:val="1262"/>
        </w:numPr>
        <w:pStyle w:val="Compact"/>
      </w:pPr>
      <w:r>
        <w:t xml:space="preserve">Restrict ranges based on allowable ranges in your data dictionary (e.g., 1-50)</w:t>
      </w:r>
    </w:p>
    <w:p>
      <w:pPr>
        <w:numPr>
          <w:ilvl w:val="3"/>
          <w:numId w:val="1263"/>
        </w:numPr>
        <w:pStyle w:val="Compact"/>
      </w:pPr>
      <w:r>
        <w:t xml:space="preserve">This could even include validating against previous responses (e.g., if SchoolA was selected in a previous question, grade level should be between 6-8, if SchoolB was selected, grade level should be between 7-8)</w:t>
      </w:r>
    </w:p>
    <w:p>
      <w:pPr>
        <w:numPr>
          <w:ilvl w:val="1"/>
          <w:numId w:val="1261"/>
        </w:numPr>
        <w:pStyle w:val="Compact"/>
      </w:pPr>
      <w:r>
        <w:t xml:space="preserve">Response validation</w:t>
      </w:r>
    </w:p>
    <w:p>
      <w:pPr>
        <w:numPr>
          <w:ilvl w:val="2"/>
          <w:numId w:val="1264"/>
        </w:numPr>
        <w:pStyle w:val="Compact"/>
      </w:pPr>
      <w:r>
        <w:t xml:space="preserve">Consider the use of forced-response and request-response options to reduce missing data</w:t>
      </w:r>
    </w:p>
    <w:p>
      <w:pPr>
        <w:numPr>
          <w:ilvl w:val="3"/>
          <w:numId w:val="1265"/>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65"/>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58"/>
        </w:numPr>
        <w:pStyle w:val="Compact"/>
      </w:pPr>
      <w:r>
        <w:t xml:space="preserve">Choose an appropriate type and format to display the item</w:t>
      </w:r>
    </w:p>
    <w:p>
      <w:pPr>
        <w:numPr>
          <w:ilvl w:val="1"/>
          <w:numId w:val="1266"/>
        </w:numPr>
        <w:pStyle w:val="Compact"/>
      </w:pPr>
      <w:r>
        <w:t xml:space="preserve">Become familiar with the various questions types available in your tool (e.g., rank order, multiple choice, text box, slider scale)</w:t>
      </w:r>
    </w:p>
    <w:p>
      <w:pPr>
        <w:numPr>
          <w:ilvl w:val="1"/>
          <w:numId w:val="1266"/>
        </w:numPr>
        <w:pStyle w:val="Compact"/>
      </w:pPr>
      <w:r>
        <w:t xml:space="preserve">Become familiar with the various formats (e.g., radio button, drop-down, checkbox)</w:t>
      </w:r>
    </w:p>
    <w:p>
      <w:pPr>
        <w:numPr>
          <w:ilvl w:val="1"/>
          <w:numId w:val="1266"/>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58"/>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2023b</w:t>
        </w:r>
      </w:hyperlink>
      <w:r>
        <w:t xml:space="preserve">)</w:t>
      </w:r>
    </w:p>
    <w:p>
      <w:pPr>
        <w:numPr>
          <w:ilvl w:val="1"/>
          <w:numId w:val="1267"/>
        </w:numPr>
        <w:pStyle w:val="Compact"/>
      </w:pPr>
      <w:r>
        <w:t xml:space="preserve">For example, list school name as a drop-down item rather than having participants enter a school name</w:t>
      </w:r>
    </w:p>
    <w:p>
      <w:pPr>
        <w:numPr>
          <w:ilvl w:val="2"/>
          <w:numId w:val="1268"/>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58"/>
        </w:numPr>
        <w:pStyle w:val="Compact"/>
      </w:pPr>
      <w:r>
        <w:t xml:space="preserve">If there is an infinite number of response options for an item or the number of options is large, use an open-text box</w:t>
      </w:r>
    </w:p>
    <w:p>
      <w:pPr>
        <w:numPr>
          <w:ilvl w:val="1"/>
          <w:numId w:val="1269"/>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69"/>
        </w:numPr>
        <w:pStyle w:val="Compact"/>
      </w:pPr>
      <w:r>
        <w:t xml:space="preserve">Consider adding examples of possible response options to clarify what you are looking for</w:t>
      </w:r>
    </w:p>
    <w:p>
      <w:pPr>
        <w:numPr>
          <w:ilvl w:val="1"/>
          <w:numId w:val="1269"/>
        </w:numPr>
        <w:pStyle w:val="Compact"/>
      </w:pPr>
      <w:r>
        <w:t xml:space="preserve">Using open-ended text boxes does not mean you can not regroup this information into categories later during a cleaning process. It is just more time-consuming and requires interpretation and decision-making on the part of the data cleaner</w:t>
      </w:r>
    </w:p>
    <w:p>
      <w:pPr>
        <w:numPr>
          <w:ilvl w:val="0"/>
          <w:numId w:val="1258"/>
        </w:numPr>
        <w:pStyle w:val="Compact"/>
      </w:pPr>
      <w:r>
        <w:t xml:space="preserve">Only ask for one piece of information per question</w:t>
      </w:r>
    </w:p>
    <w:p>
      <w:pPr>
        <w:numPr>
          <w:ilvl w:val="1"/>
          <w:numId w:val="1270"/>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70"/>
        </w:numPr>
        <w:pStyle w:val="Compact"/>
      </w:pPr>
      <w:r>
        <w:t xml:space="preserve">This also includes more simple examples such as splitting first name and last name into two separate fields</w:t>
      </w:r>
    </w:p>
    <w:p>
      <w:pPr>
        <w:numPr>
          <w:ilvl w:val="1"/>
          <w:numId w:val="1270"/>
        </w:numPr>
        <w:pStyle w:val="Compact"/>
      </w:pPr>
      <w:r>
        <w:t xml:space="preserve">This prevents confusion in case a participant or data collector swaps the order of information</w:t>
      </w:r>
    </w:p>
    <w:p>
      <w:pPr>
        <w:numPr>
          <w:ilvl w:val="0"/>
          <w:numId w:val="1258"/>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58"/>
        </w:numPr>
        <w:pStyle w:val="Compact"/>
      </w:pPr>
      <w:r>
        <w:t xml:space="preserve">Last, if possible, export the instrument to a human-readable document to perform final checks</w:t>
      </w:r>
    </w:p>
    <w:p>
      <w:pPr>
        <w:numPr>
          <w:ilvl w:val="1"/>
          <w:numId w:val="1271"/>
        </w:numPr>
        <w:pStyle w:val="Compact"/>
      </w:pPr>
      <w:r>
        <w:t xml:space="preserve">Are all questions accounted for?</w:t>
      </w:r>
    </w:p>
    <w:p>
      <w:pPr>
        <w:numPr>
          <w:ilvl w:val="1"/>
          <w:numId w:val="1271"/>
        </w:numPr>
        <w:pStyle w:val="Compact"/>
      </w:pPr>
      <w:r>
        <w:t xml:space="preserve">Are all response options accounted for and coded as they should be?</w:t>
      </w:r>
    </w:p>
    <w:p>
      <w:pPr>
        <w:numPr>
          <w:ilvl w:val="1"/>
          <w:numId w:val="1271"/>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10.5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and review the data for the following:</w:t>
      </w:r>
    </w:p>
    <w:p>
      <w:pPr>
        <w:numPr>
          <w:ilvl w:val="0"/>
          <w:numId w:val="1272"/>
        </w:numPr>
        <w:pStyle w:val="Compact"/>
      </w:pPr>
      <w:r>
        <w:t xml:space="preserve">Are there any unexpected or missing variables?</w:t>
      </w:r>
    </w:p>
    <w:p>
      <w:pPr>
        <w:numPr>
          <w:ilvl w:val="0"/>
          <w:numId w:val="1272"/>
        </w:numPr>
        <w:pStyle w:val="Compact"/>
      </w:pPr>
      <w:r>
        <w:t xml:space="preserve">Are there any unexpected variable names?</w:t>
      </w:r>
    </w:p>
    <w:p>
      <w:pPr>
        <w:numPr>
          <w:ilvl w:val="0"/>
          <w:numId w:val="1272"/>
        </w:numPr>
        <w:pStyle w:val="Compact"/>
      </w:pPr>
      <w:r>
        <w:t xml:space="preserve">Are there unexpected values for variables?</w:t>
      </w:r>
    </w:p>
    <w:p>
      <w:pPr>
        <w:numPr>
          <w:ilvl w:val="0"/>
          <w:numId w:val="1272"/>
        </w:numPr>
        <w:pStyle w:val="Compact"/>
      </w:pPr>
      <w:r>
        <w:t xml:space="preserve">Are there missing values where you expect data?</w:t>
      </w:r>
    </w:p>
    <w:p>
      <w:pPr>
        <w:numPr>
          <w:ilvl w:val="0"/>
          <w:numId w:val="1272"/>
        </w:numPr>
        <w:pStyle w:val="Compact"/>
      </w:pPr>
      <w:r>
        <w:t xml:space="preserve">Are there unexpected variable formats?</w:t>
      </w:r>
    </w:p>
    <w:p>
      <w:pPr>
        <w:numPr>
          <w:ilvl w:val="0"/>
          <w:numId w:val="1272"/>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bookmarkEnd w:id="504"/>
    <w:bookmarkStart w:id="508" w:name="paper-data-collection"/>
    <w:p>
      <w:pPr>
        <w:pStyle w:val="Heading4"/>
      </w:pPr>
      <w:r>
        <w:rPr>
          <w:rStyle w:val="SectionNumber"/>
        </w:rPr>
        <w:t xml:space="preserve">10.3.4.2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73"/>
        </w:numPr>
        <w:pStyle w:val="Compact"/>
      </w:pPr>
      <w:r>
        <w:t xml:space="preserve">Use your data dictionary as a guide as you create your paper form</w:t>
      </w:r>
    </w:p>
    <w:p>
      <w:pPr>
        <w:numPr>
          <w:ilvl w:val="1"/>
          <w:numId w:val="1274"/>
        </w:numPr>
        <w:pStyle w:val="Compact"/>
      </w:pPr>
      <w:r>
        <w:t xml:space="preserve">Make sure all questions are included and all response options are accurately added to the form</w:t>
      </w:r>
    </w:p>
    <w:p>
      <w:pPr>
        <w:numPr>
          <w:ilvl w:val="0"/>
          <w:numId w:val="1273"/>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75"/>
        </w:numPr>
        <w:pStyle w:val="Compact"/>
      </w:pPr>
      <w:r>
        <w:t xml:space="preserve">Make sure to not only have overall instructions at the top of the form but also have explicit instructions for how each question should be completed</w:t>
      </w:r>
    </w:p>
    <w:p>
      <w:pPr>
        <w:numPr>
          <w:ilvl w:val="2"/>
          <w:numId w:val="1276"/>
        </w:numPr>
        <w:pStyle w:val="Compact"/>
      </w:pPr>
      <w:r>
        <w:t xml:space="preserve">Where to write answers (e.g., not in the margin)</w:t>
      </w:r>
    </w:p>
    <w:p>
      <w:pPr>
        <w:numPr>
          <w:ilvl w:val="2"/>
          <w:numId w:val="1276"/>
        </w:numPr>
        <w:pStyle w:val="Compact"/>
      </w:pPr>
      <w:r>
        <w:t xml:space="preserve">How answers should be recorded (e.g., YYYY-MM-DD, or 3 digit number)</w:t>
      </w:r>
    </w:p>
    <w:p>
      <w:pPr>
        <w:numPr>
          <w:ilvl w:val="2"/>
          <w:numId w:val="1276"/>
        </w:numPr>
        <w:pStyle w:val="Compact"/>
      </w:pPr>
      <w:r>
        <w:t xml:space="preserve">How many answers should be recorded (e.g., circle only one answer, check all applicable boxes)</w:t>
      </w:r>
    </w:p>
    <w:p>
      <w:pPr>
        <w:numPr>
          <w:ilvl w:val="2"/>
          <w:numId w:val="1276"/>
        </w:numPr>
        <w:pStyle w:val="Compact"/>
      </w:pPr>
      <w:r>
        <w:t xml:space="preserve">How to navigate item skip logic (e.g., include visual arrows)</w:t>
      </w:r>
    </w:p>
    <w:p>
      <w:pPr>
        <w:numPr>
          <w:ilvl w:val="0"/>
          <w:numId w:val="1273"/>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10.5</w:t>
      </w:r>
      <w:r>
        <w:t xml:space="preserve">). Using the feedback collected, edit your tool as needed before sending it out into the field.</w:t>
      </w:r>
    </w:p>
    <w:p>
      <w:pPr>
        <w:pStyle w:val="BodyText"/>
      </w:pPr>
      <w:r>
        <w:t xml:space="preserve">Last, all data that is collected on paper will need to be entered into an electronic format. While we will talk about data entry specifically in Chapter</w:t>
      </w:r>
      <w:r>
        <w:t xml:space="preserve"> </w:t>
      </w:r>
      <w:r>
        <w:t xml:space="preserve">11</w:t>
      </w:r>
      <w:r>
        <w:t xml:space="preserve">, this point in instrument creation is a great time to create an annotated instrument that can be used for future data entry</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can be useful during the data entry process and serve as a linking key between your instrument and your data dictionary (see Figure</w:t>
      </w:r>
      <w:r>
        <w:t xml:space="preserve"> </w:t>
      </w:r>
      <w:r>
        <w:t xml:space="preserve">10.7</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0.7: Annotated instrument from The Florida State Twin Registry project" title="" id="506" name="Picture"/>
            <a:graphic>
              <a:graphicData uri="http://schemas.openxmlformats.org/drawingml/2006/picture">
                <pic:pic>
                  <pic:nvPicPr>
                    <pic:cNvPr descr="img/annotated_instrument.PNG" id="507" name="Picture"/>
                    <pic:cNvPicPr>
                      <a:picLocks noChangeArrowheads="1" noChangeAspect="1"/>
                    </pic:cNvPicPr>
                  </pic:nvPicPr>
                  <pic:blipFill>
                    <a:blip r:embed="rId505"/>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10.7: Annotated instrument from The Florida State Twin Registry project</w:t>
      </w:r>
    </w:p>
    <w:p>
      <w:pPr>
        <w:pStyle w:val="BodyText"/>
      </w:pPr>
      <w:r>
        <w:t xml:space="preserve">Another option for capturing paper data in an electronic format is using TeleForm rather than paper. These forms are designed to be scanned by machines. Using TeleForm removes the extra step of future data entry and errors associated with human entry.</w:t>
      </w:r>
    </w:p>
    <w:bookmarkEnd w:id="508"/>
    <w:bookmarkStart w:id="517" w:name="identifiers"/>
    <w:p>
      <w:pPr>
        <w:pStyle w:val="Heading4"/>
      </w:pPr>
      <w:r>
        <w:rPr>
          <w:rStyle w:val="SectionNumber"/>
        </w:rPr>
        <w:t xml:space="preserve">10.3.4.3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77"/>
        </w:numPr>
        <w:pStyle w:val="Compact"/>
      </w:pPr>
      <w:r>
        <w:t xml:space="preserve">To protect confidentiality we want to use names as little as possible on forms</w:t>
      </w:r>
    </w:p>
    <w:p>
      <w:pPr>
        <w:numPr>
          <w:ilvl w:val="1"/>
          <w:numId w:val="1278"/>
        </w:numPr>
        <w:pStyle w:val="Compact"/>
      </w:pPr>
      <w:r>
        <w:t xml:space="preserve">If they are used on forms, we want to remove them as soon as possible</w:t>
      </w:r>
    </w:p>
    <w:p>
      <w:pPr>
        <w:numPr>
          <w:ilvl w:val="0"/>
          <w:numId w:val="1277"/>
        </w:numPr>
        <w:pStyle w:val="Compact"/>
      </w:pPr>
      <w:r>
        <w:t xml:space="preserve">Names are not unique</w:t>
      </w:r>
    </w:p>
    <w:p>
      <w:pPr>
        <w:numPr>
          <w:ilvl w:val="1"/>
          <w:numId w:val="1279"/>
        </w:numPr>
        <w:pStyle w:val="Compact"/>
      </w:pPr>
      <w:r>
        <w:t xml:space="preserve">If you do collect names, you’ll want to ask for additional identifying information that when combined, make a participant unique (e.g., student name and email)</w:t>
      </w:r>
    </w:p>
    <w:p>
      <w:pPr>
        <w:numPr>
          <w:ilvl w:val="0"/>
          <w:numId w:val="1277"/>
        </w:numPr>
        <w:pStyle w:val="Compact"/>
      </w:pPr>
      <w:r>
        <w:t xml:space="preserve">Names change (e.g., someone gets married/divorced)</w:t>
      </w:r>
    </w:p>
    <w:p>
      <w:pPr>
        <w:numPr>
          <w:ilvl w:val="0"/>
          <w:numId w:val="1277"/>
        </w:numPr>
        <w:pStyle w:val="Compact"/>
      </w:pPr>
      <w:r>
        <w:t xml:space="preserve">There is too much room for error</w:t>
      </w:r>
    </w:p>
    <w:p>
      <w:pPr>
        <w:numPr>
          <w:ilvl w:val="1"/>
          <w:numId w:val="1280"/>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10.8</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9</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t>
      </w:r>
      <w:r>
        <w:t xml:space="preserve">which we will discuss more in Chapter</w:t>
      </w:r>
      <w:r>
        <w:t xml:space="preserve"> </w:t>
      </w:r>
      <w:r>
        <w:t xml:space="preserve">13</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0.8: Process of creating a de-identified dataset" title="" id="510" name="Picture"/>
            <a:graphic>
              <a:graphicData uri="http://schemas.openxmlformats.org/drawingml/2006/picture">
                <pic:pic>
                  <pic:nvPicPr>
                    <pic:cNvPr descr="img/de-identify.PNG" id="511" name="Picture"/>
                    <pic:cNvPicPr>
                      <a:picLocks noChangeArrowheads="1" noChangeAspect="1"/>
                    </pic:cNvPicPr>
                  </pic:nvPicPr>
                  <pic:blipFill>
                    <a:blip r:embed="rId509"/>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10.8: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2" w:name="electronic-data"/>
    <w:p>
      <w:pPr>
        <w:pStyle w:val="Heading5"/>
      </w:pPr>
      <w:r>
        <w:rPr>
          <w:rStyle w:val="SectionNumber"/>
        </w:rPr>
        <w:t xml:space="preserve">10.3.4.3.1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81"/>
        </w:numPr>
        <w:pStyle w:val="Compact"/>
      </w:pPr>
      <w:r>
        <w:t xml:space="preserve">Create unique links for participants</w:t>
      </w:r>
    </w:p>
    <w:p>
      <w:pPr>
        <w:numPr>
          <w:ilvl w:val="1"/>
          <w:numId w:val="1282"/>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82"/>
        </w:numPr>
        <w:pStyle w:val="Compact"/>
      </w:pPr>
      <w:r>
        <w:t xml:space="preserve">When you export your data, the correct ID is already linked to each participant and you can choose to not export names in the data.</w:t>
      </w:r>
    </w:p>
    <w:p>
      <w:pPr>
        <w:numPr>
          <w:ilvl w:val="1"/>
          <w:numId w:val="1282"/>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83"/>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81"/>
        </w:numPr>
        <w:pStyle w:val="Compact"/>
      </w:pPr>
      <w:r>
        <w:t xml:space="preserve">Provide one link to all participants and separately, in an email, in person, or by mail, provide participants with their study ID to enter into the system.</w:t>
      </w:r>
    </w:p>
    <w:p>
      <w:pPr>
        <w:numPr>
          <w:ilvl w:val="1"/>
          <w:numId w:val="1284"/>
        </w:numPr>
        <w:pStyle w:val="Compact"/>
      </w:pPr>
      <w:r>
        <w:t xml:space="preserve">This might be a preferred method if you are collecting data in a computer lab or on tablets at a school site, or if your tool does not have the option to create unique links</w:t>
      </w:r>
    </w:p>
    <w:p>
      <w:pPr>
        <w:numPr>
          <w:ilvl w:val="1"/>
          <w:numId w:val="1284"/>
        </w:numPr>
        <w:pStyle w:val="Compact"/>
      </w:pPr>
      <w:r>
        <w:t xml:space="preserve">This can possibly introduce error if a participant enters their study ID incorrectly.</w:t>
      </w:r>
    </w:p>
    <w:p>
      <w:pPr>
        <w:numPr>
          <w:ilvl w:val="2"/>
          <w:numId w:val="1285"/>
        </w:numPr>
        <w:pStyle w:val="Compact"/>
      </w:pPr>
      <w:r>
        <w:t xml:space="preserve">Similar to the first option, after a participant enters their ID, verify their identity</w:t>
      </w:r>
    </w:p>
    <w:p>
      <w:pPr>
        <w:numPr>
          <w:ilvl w:val="1"/>
          <w:numId w:val="1284"/>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81"/>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86"/>
        </w:numPr>
        <w:pStyle w:val="Compact"/>
      </w:pPr>
      <w:r>
        <w:t xml:space="preserve">Using this method, you can potentially download two separate files</w:t>
      </w:r>
    </w:p>
    <w:p>
      <w:pPr>
        <w:numPr>
          <w:ilvl w:val="2"/>
          <w:numId w:val="1287"/>
        </w:numPr>
        <w:pStyle w:val="Compact"/>
      </w:pPr>
      <w:r>
        <w:t xml:space="preserve">One with just the instrument data and assigned study ID, with name removed</w:t>
      </w:r>
    </w:p>
    <w:p>
      <w:pPr>
        <w:numPr>
          <w:ilvl w:val="2"/>
          <w:numId w:val="1287"/>
        </w:numPr>
        <w:pStyle w:val="Compact"/>
      </w:pPr>
      <w:r>
        <w:t xml:space="preserve">One with just identifying information and assigned study ID (this information will be added to your participant tracking database)</w:t>
      </w:r>
    </w:p>
    <w:bookmarkEnd w:id="512"/>
    <w:bookmarkStart w:id="516" w:name="paper-data"/>
    <w:p>
      <w:pPr>
        <w:pStyle w:val="Heading5"/>
      </w:pPr>
      <w:r>
        <w:rPr>
          <w:rStyle w:val="SectionNumber"/>
        </w:rPr>
        <w:t xml:space="preserve">10.3.4.3.2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88"/>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89"/>
        </w:numPr>
        <w:pStyle w:val="Compact"/>
      </w:pPr>
      <w:r>
        <w:t xml:space="preserve">It is this ID only that you will enter into your data entry form during the data capture process, no name.</w:t>
      </w:r>
    </w:p>
    <w:p>
      <w:pPr>
        <w:numPr>
          <w:ilvl w:val="1"/>
          <w:numId w:val="1289"/>
        </w:numPr>
        <w:pStyle w:val="Compact"/>
      </w:pPr>
      <w:r>
        <w:t xml:space="preserve">Removing the label/cover sheet also ensures that your data entry team only sees the study ID when they enter data, increasing privacy by minimizing the number of people who see see participant name.</w:t>
      </w:r>
    </w:p>
    <w:p>
      <w:pPr>
        <w:numPr>
          <w:ilvl w:val="1"/>
          <w:numId w:val="1289"/>
        </w:numPr>
        <w:pStyle w:val="Compact"/>
      </w:pPr>
      <w:r>
        <w:t xml:space="preserve">It is important to double and triple check study identifiers against your participant database to make sure the information is correct before removing the label or cover sheet</w:t>
      </w:r>
    </w:p>
    <w:p>
      <w:pPr>
        <w:numPr>
          <w:ilvl w:val="1"/>
          <w:numId w:val="1289"/>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0.9: Example cover sheet for a paper data collection instrument" title="" id="514" name="Picture"/>
            <a:graphic>
              <a:graphicData uri="http://schemas.openxmlformats.org/drawingml/2006/picture">
                <pic:pic>
                  <pic:nvPicPr>
                    <pic:cNvPr descr="img/cover_sheet2.PNG" id="515" name="Picture"/>
                    <pic:cNvPicPr>
                      <a:picLocks noChangeArrowheads="1" noChangeAspect="1"/>
                    </pic:cNvPicPr>
                  </pic:nvPicPr>
                  <pic:blipFill>
                    <a:blip r:embed="rId513"/>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10.9: Example cover sheet for a paper data collection instrument</w:t>
      </w:r>
    </w:p>
    <w:bookmarkEnd w:id="516"/>
    <w:bookmarkEnd w:id="517"/>
    <w:bookmarkEnd w:id="518"/>
    <w:bookmarkEnd w:id="519"/>
    <w:bookmarkStart w:id="529" w:name="quality-control"/>
    <w:p>
      <w:pPr>
        <w:pStyle w:val="Heading2"/>
      </w:pPr>
      <w:r>
        <w:rPr>
          <w:rStyle w:val="SectionNumber"/>
        </w:rPr>
        <w:t xml:space="preserve">10.4</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90"/>
        </w:numPr>
        <w:pStyle w:val="Compact"/>
      </w:pPr>
      <w:r>
        <w:t xml:space="preserve">Field data management</w:t>
      </w:r>
    </w:p>
    <w:p>
      <w:pPr>
        <w:numPr>
          <w:ilvl w:val="0"/>
          <w:numId w:val="1290"/>
        </w:numPr>
        <w:pStyle w:val="Compact"/>
      </w:pPr>
      <w:r>
        <w:t xml:space="preserve">Ongoing data checks</w:t>
      </w:r>
    </w:p>
    <w:p>
      <w:pPr>
        <w:numPr>
          <w:ilvl w:val="0"/>
          <w:numId w:val="1290"/>
        </w:numPr>
        <w:pStyle w:val="Compact"/>
      </w:pPr>
      <w:r>
        <w:t xml:space="preserve">Tracking data collection daily</w:t>
      </w:r>
    </w:p>
    <w:p>
      <w:pPr>
        <w:numPr>
          <w:ilvl w:val="0"/>
          <w:numId w:val="1290"/>
        </w:numPr>
        <w:pStyle w:val="Compact"/>
      </w:pPr>
      <w:r>
        <w:t xml:space="preserve">Collecting data consistently</w:t>
      </w:r>
    </w:p>
    <w:p>
      <w:pPr>
        <w:pStyle w:val="FirstParagraph"/>
      </w:pPr>
      <w:r>
        <w:t xml:space="preserve">We will discuss each of these measures now.</w:t>
      </w:r>
    </w:p>
    <w:bookmarkStart w:id="525" w:name="field-data-management"/>
    <w:p>
      <w:pPr>
        <w:pStyle w:val="Heading3"/>
      </w:pPr>
      <w:r>
        <w:rPr>
          <w:rStyle w:val="SectionNumber"/>
        </w:rPr>
        <w:t xml:space="preserve">10.4.1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91"/>
        </w:numPr>
        <w:pStyle w:val="Compact"/>
      </w:pPr>
      <w:r>
        <w:t xml:space="preserve">Keep your data secure in the field</w:t>
      </w:r>
    </w:p>
    <w:p>
      <w:pPr>
        <w:numPr>
          <w:ilvl w:val="1"/>
          <w:numId w:val="1292"/>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92"/>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91"/>
        </w:numPr>
        <w:pStyle w:val="Compact"/>
      </w:pPr>
      <w:r>
        <w:t xml:space="preserve">Create tracking sheets to use in the field</w:t>
      </w:r>
    </w:p>
    <w:p>
      <w:pPr>
        <w:numPr>
          <w:ilvl w:val="1"/>
          <w:numId w:val="1293"/>
        </w:numPr>
        <w:pStyle w:val="Compact"/>
      </w:pPr>
      <w:r>
        <w:t xml:space="preserve">These sheets should include the names and/or identifiers of every participant who data collectors will be collecting data from</w:t>
      </w:r>
    </w:p>
    <w:p>
      <w:pPr>
        <w:numPr>
          <w:ilvl w:val="1"/>
          <w:numId w:val="1293"/>
        </w:numPr>
        <w:pStyle w:val="Compact"/>
      </w:pPr>
      <w:r>
        <w:t xml:space="preserve">Next to each participant, include any other relevant information to track such as</w:t>
      </w:r>
    </w:p>
    <w:p>
      <w:pPr>
        <w:numPr>
          <w:ilvl w:val="2"/>
          <w:numId w:val="1294"/>
        </w:numPr>
        <w:pStyle w:val="Compact"/>
      </w:pPr>
      <w:r>
        <w:t xml:space="preserve">Was the data collected (i.e., a check box)</w:t>
      </w:r>
    </w:p>
    <w:p>
      <w:pPr>
        <w:numPr>
          <w:ilvl w:val="2"/>
          <w:numId w:val="1294"/>
        </w:numPr>
        <w:pStyle w:val="Compact"/>
      </w:pPr>
      <w:r>
        <w:t xml:space="preserve">Who collected the data (i.e., data collector initials or ID)</w:t>
      </w:r>
    </w:p>
    <w:p>
      <w:pPr>
        <w:numPr>
          <w:ilvl w:val="2"/>
          <w:numId w:val="1294"/>
        </w:numPr>
        <w:pStyle w:val="Compact"/>
      </w:pPr>
      <w:r>
        <w:t xml:space="preserve">Date the data was collected</w:t>
      </w:r>
    </w:p>
    <w:p>
      <w:pPr>
        <w:numPr>
          <w:ilvl w:val="2"/>
          <w:numId w:val="1294"/>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93"/>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91"/>
        </w:numPr>
        <w:pStyle w:val="Compact"/>
      </w:pPr>
      <w:r>
        <w:t xml:space="preserve">Check paper data in the field</w:t>
      </w:r>
    </w:p>
    <w:p>
      <w:pPr>
        <w:numPr>
          <w:ilvl w:val="1"/>
          <w:numId w:val="1295"/>
        </w:numPr>
        <w:pStyle w:val="Compact"/>
      </w:pPr>
      <w:r>
        <w:t xml:space="preserve">Immediately upon completing a form, have data collectors do spot checks. If any problems are found, follow up with the participant for correction if possible.</w:t>
      </w:r>
    </w:p>
    <w:p>
      <w:pPr>
        <w:numPr>
          <w:ilvl w:val="2"/>
          <w:numId w:val="1296"/>
        </w:numPr>
        <w:pStyle w:val="Compact"/>
      </w:pPr>
      <w:r>
        <w:t xml:space="preserve">Check for missing data</w:t>
      </w:r>
    </w:p>
    <w:p>
      <w:pPr>
        <w:numPr>
          <w:ilvl w:val="2"/>
          <w:numId w:val="1296"/>
        </w:numPr>
        <w:pStyle w:val="Compact"/>
      </w:pPr>
      <w:r>
        <w:t xml:space="preserve">Check for duplicate answers given</w:t>
      </w:r>
    </w:p>
    <w:p>
      <w:pPr>
        <w:numPr>
          <w:ilvl w:val="2"/>
          <w:numId w:val="1296"/>
        </w:numPr>
        <w:pStyle w:val="Compact"/>
      </w:pPr>
      <w:r>
        <w:t xml:space="preserve">Check for answers provided outside of the assigned area (e.g., answers written in the margins)</w:t>
      </w:r>
    </w:p>
    <w:p>
      <w:pPr>
        <w:numPr>
          <w:ilvl w:val="2"/>
          <w:numId w:val="1296"/>
        </w:numPr>
        <w:pStyle w:val="Compact"/>
      </w:pPr>
      <w:r>
        <w:t xml:space="preserve">Check scoring (e.g., basals and ceilings)</w:t>
      </w:r>
    </w:p>
    <w:p>
      <w:pPr>
        <w:numPr>
          <w:ilvl w:val="0"/>
          <w:numId w:val="1291"/>
        </w:numPr>
        <w:pStyle w:val="Compact"/>
      </w:pPr>
      <w:r>
        <w:t xml:space="preserve">Assign a field supervisor. This person is assigned to:</w:t>
      </w:r>
    </w:p>
    <w:p>
      <w:pPr>
        <w:numPr>
          <w:ilvl w:val="1"/>
          <w:numId w:val="1297"/>
        </w:numPr>
        <w:pStyle w:val="Compact"/>
      </w:pPr>
      <w:r>
        <w:t xml:space="preserve">Do another round of data checks in the field once the data collector returns paper forms to the on-site central location (e.g., if data collectors have set up in the teacher’s lounge)</w:t>
      </w:r>
    </w:p>
    <w:p>
      <w:pPr>
        <w:numPr>
          <w:ilvl w:val="1"/>
          <w:numId w:val="1297"/>
        </w:numPr>
        <w:pStyle w:val="Compact"/>
      </w:pPr>
      <w:r>
        <w:t xml:space="preserve">Ensure that all data and equipment is accounted for and returned to the office</w:t>
      </w:r>
    </w:p>
    <w:p>
      <w:pPr>
        <w:numPr>
          <w:ilvl w:val="1"/>
          <w:numId w:val="1297"/>
        </w:numPr>
        <w:pStyle w:val="Compact"/>
      </w:pPr>
      <w:r>
        <w:t xml:space="preserve">Be available for trouble shooting as needed</w:t>
      </w:r>
    </w:p>
    <w:p>
      <w:pPr>
        <w:numPr>
          <w:ilvl w:val="0"/>
          <w:numId w:val="1291"/>
        </w:numPr>
        <w:pStyle w:val="Compact"/>
      </w:pPr>
      <w:r>
        <w:t xml:space="preserve">Do another round of paper data spot checking as soon as the data is returned to the office (see Figure</w:t>
      </w:r>
      <w:r>
        <w:t xml:space="preserve"> </w:t>
      </w:r>
      <w:r>
        <w:t xml:space="preserve">10.10</w:t>
      </w:r>
      <w:r>
        <w:t xml:space="preserve">)</w:t>
      </w:r>
    </w:p>
    <w:p>
      <w:pPr>
        <w:numPr>
          <w:ilvl w:val="1"/>
          <w:numId w:val="1298"/>
        </w:numPr>
        <w:pStyle w:val="Compact"/>
      </w:pPr>
      <w:r>
        <w:t xml:space="preserve">The project coordinator may do this round of checking as they are tracking information in the participant database</w:t>
      </w:r>
    </w:p>
    <w:p>
      <w:pPr>
        <w:numPr>
          <w:ilvl w:val="1"/>
          <w:numId w:val="1298"/>
        </w:numPr>
        <w:pStyle w:val="Compact"/>
      </w:pPr>
      <w:r>
        <w:t xml:space="preserve">If any issues are found, note that in the tracking database and send the form back out to the field for correction</w:t>
      </w:r>
    </w:p>
    <w:p>
      <w:pPr>
        <w:numPr>
          <w:ilvl w:val="1"/>
          <w:numId w:val="1298"/>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91"/>
        </w:numPr>
        <w:pStyle w:val="Compact"/>
      </w:pPr>
      <w:r>
        <w:t xml:space="preserve">When a wave of data collection wraps up, collect feedback from data collectors to improve future data collection efforts</w:t>
      </w:r>
    </w:p>
    <w:p>
      <w:pPr>
        <w:numPr>
          <w:ilvl w:val="1"/>
          <w:numId w:val="1299"/>
        </w:numPr>
        <w:pStyle w:val="Compact"/>
      </w:pPr>
      <w:r>
        <w:t xml:space="preserve">What went well? What didn’t?</w:t>
      </w:r>
    </w:p>
    <w:p>
      <w:pPr>
        <w:pStyle w:val="CaptionedFigure"/>
      </w:pPr>
      <w:r>
        <w:drawing>
          <wp:inline>
            <wp:extent cx="5334000" cy="824927"/>
            <wp:effectExtent b="0" l="0" r="0" t="0"/>
            <wp:docPr descr="Figure 10.10: A series of spot checks that occur with paper data" title="" id="521" name="Picture"/>
            <a:graphic>
              <a:graphicData uri="http://schemas.openxmlformats.org/drawingml/2006/picture">
                <pic:pic>
                  <pic:nvPicPr>
                    <pic:cNvPr descr="img/spot_check.PNG" id="522" name="Picture"/>
                    <pic:cNvPicPr>
                      <a:picLocks noChangeArrowheads="1" noChangeAspect="1"/>
                    </pic:cNvPicPr>
                  </pic:nvPicPr>
                  <pic:blipFill>
                    <a:blip r:embed="rId520"/>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10.10: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23"/>
            </w:r>
          </w:p>
        </w:tc>
      </w:tr>
    </w:tbl>
    <w:bookmarkEnd w:id="525"/>
    <w:bookmarkStart w:id="526" w:name="ongoing-data-checks"/>
    <w:p>
      <w:pPr>
        <w:pStyle w:val="Heading3"/>
      </w:pPr>
      <w:r>
        <w:rPr>
          <w:rStyle w:val="SectionNumber"/>
        </w:rPr>
        <w:t xml:space="preserve">10.4.2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300"/>
        </w:numPr>
        <w:pStyle w:val="Compact"/>
      </w:pPr>
      <w:r>
        <w:t xml:space="preserve">Checks for comprehension</w:t>
      </w:r>
    </w:p>
    <w:p>
      <w:pPr>
        <w:numPr>
          <w:ilvl w:val="1"/>
          <w:numId w:val="1301"/>
        </w:numPr>
        <w:pStyle w:val="Compact"/>
      </w:pPr>
      <w:r>
        <w:t xml:space="preserve">Are any questions being misinterpreted?</w:t>
      </w:r>
    </w:p>
    <w:p>
      <w:pPr>
        <w:numPr>
          <w:ilvl w:val="0"/>
          <w:numId w:val="1300"/>
        </w:numPr>
        <w:pStyle w:val="Compact"/>
      </w:pPr>
      <w:r>
        <w:t xml:space="preserve">Checks for missing data</w:t>
      </w:r>
    </w:p>
    <w:p>
      <w:pPr>
        <w:numPr>
          <w:ilvl w:val="1"/>
          <w:numId w:val="1302"/>
        </w:numPr>
        <w:pStyle w:val="Compact"/>
      </w:pPr>
      <w:r>
        <w:t xml:space="preserve">Are items being skipped that should not be skipped?</w:t>
      </w:r>
    </w:p>
    <w:p>
      <w:pPr>
        <w:numPr>
          <w:ilvl w:val="1"/>
          <w:numId w:val="1302"/>
        </w:numPr>
        <w:pStyle w:val="Compact"/>
      </w:pPr>
      <w:r>
        <w:t xml:space="preserve">Are participants/data collectors not finishing forms?</w:t>
      </w:r>
    </w:p>
    <w:p>
      <w:pPr>
        <w:numPr>
          <w:ilvl w:val="0"/>
          <w:numId w:val="1300"/>
        </w:numPr>
        <w:pStyle w:val="Compact"/>
      </w:pPr>
      <w:r>
        <w:t xml:space="preserve">Checks for ranges and formats</w:t>
      </w:r>
    </w:p>
    <w:p>
      <w:pPr>
        <w:numPr>
          <w:ilvl w:val="1"/>
          <w:numId w:val="1303"/>
        </w:numPr>
        <w:pStyle w:val="Compact"/>
      </w:pPr>
      <w:r>
        <w:t xml:space="preserve">Are values in unexpected formats or falling outside of unexpected ranges?</w:t>
      </w:r>
    </w:p>
    <w:p>
      <w:pPr>
        <w:numPr>
          <w:ilvl w:val="0"/>
          <w:numId w:val="1300"/>
        </w:numPr>
        <w:pStyle w:val="Compact"/>
      </w:pPr>
      <w:r>
        <w:t xml:space="preserve">Checks for duplicate forms</w:t>
      </w:r>
    </w:p>
    <w:p>
      <w:pPr>
        <w:numPr>
          <w:ilvl w:val="1"/>
          <w:numId w:val="1304"/>
        </w:numPr>
        <w:pStyle w:val="Compact"/>
      </w:pPr>
      <w:r>
        <w:t xml:space="preserve">Are there duplicate entries for participants?</w:t>
      </w:r>
    </w:p>
    <w:p>
      <w:pPr>
        <w:numPr>
          <w:ilvl w:val="0"/>
          <w:numId w:val="1300"/>
        </w:numPr>
        <w:pStyle w:val="Compact"/>
      </w:pPr>
      <w:r>
        <w:t xml:space="preserve">Is skip logic working as expected?</w:t>
      </w:r>
    </w:p>
    <w:p>
      <w:pPr>
        <w:numPr>
          <w:ilvl w:val="1"/>
          <w:numId w:val="1305"/>
        </w:numPr>
        <w:pStyle w:val="Compact"/>
      </w:pPr>
      <w:r>
        <w:t xml:space="preserve">Are people being directed to the correct location based on their responses to items?</w:t>
      </w:r>
    </w:p>
    <w:p>
      <w:pPr>
        <w:numPr>
          <w:ilvl w:val="0"/>
          <w:numId w:val="1300"/>
        </w:numPr>
        <w:pStyle w:val="Compact"/>
      </w:pPr>
      <w:r>
        <w:t xml:space="preserve">Checks for bots/fraud</w:t>
      </w:r>
    </w:p>
    <w:p>
      <w:pPr>
        <w:numPr>
          <w:ilvl w:val="1"/>
          <w:numId w:val="1306"/>
        </w:numPr>
        <w:pStyle w:val="Compact"/>
      </w:pPr>
      <w:r>
        <w:t xml:space="preserve">Are forms being completed in a very short period of time?</w:t>
      </w:r>
    </w:p>
    <w:p>
      <w:pPr>
        <w:numPr>
          <w:ilvl w:val="1"/>
          <w:numId w:val="1306"/>
        </w:numPr>
        <w:pStyle w:val="Compact"/>
      </w:pPr>
      <w:r>
        <w:t xml:space="preserve">Are forms being collected from suspicious geolocations?</w:t>
      </w:r>
    </w:p>
    <w:p>
      <w:pPr>
        <w:numPr>
          <w:ilvl w:val="2"/>
          <w:numId w:val="1307"/>
        </w:numPr>
        <w:pStyle w:val="Compact"/>
      </w:pPr>
      <w:r>
        <w:t xml:space="preserve">This information may not be available for anonymous data - consult with your IRB</w:t>
      </w:r>
    </w:p>
    <w:p>
      <w:pPr>
        <w:numPr>
          <w:ilvl w:val="1"/>
          <w:numId w:val="1306"/>
        </w:numPr>
        <w:pStyle w:val="Compact"/>
      </w:pPr>
      <w:r>
        <w:t xml:space="preserve">Are there nonsensical responses for open-ended questions?</w:t>
      </w:r>
    </w:p>
    <w:p>
      <w:pPr>
        <w:numPr>
          <w:ilvl w:val="1"/>
          <w:numId w:val="1306"/>
        </w:numPr>
        <w:pStyle w:val="Compact"/>
      </w:pPr>
      <w:r>
        <w:t xml:space="preserve">Are there nonsensical responses to attention or logic checking questions?</w:t>
      </w:r>
    </w:p>
    <w:p>
      <w:pPr>
        <w:pStyle w:val="FirstParagraph"/>
      </w:pPr>
      <w:r>
        <w:t xml:space="preserve">Some of these checks can be performed programatically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bookmarkEnd w:id="526"/>
    <w:bookmarkStart w:id="527" w:name="tracking-data-collection"/>
    <w:p>
      <w:pPr>
        <w:pStyle w:val="Heading3"/>
      </w:pPr>
      <w:r>
        <w:rPr>
          <w:rStyle w:val="SectionNumber"/>
        </w:rPr>
        <w:t xml:space="preserve">10.4.3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308"/>
        </w:numPr>
        <w:pStyle w:val="Compact"/>
      </w:pPr>
      <w:r>
        <w:t xml:space="preserve">Only track data that you physically have (paper or electronic)</w:t>
      </w:r>
    </w:p>
    <w:p>
      <w:pPr>
        <w:numPr>
          <w:ilvl w:val="1"/>
          <w:numId w:val="1309"/>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310"/>
        </w:numPr>
        <w:pStyle w:val="Compact"/>
      </w:pPr>
      <w:r>
        <w:t xml:space="preserve">You can always mark this information in a</w:t>
      </w:r>
      <w:r>
        <w:t xml:space="preserve"> </w:t>
      </w:r>
      <w:r>
        <w:t xml:space="preserve">“</w:t>
      </w:r>
      <w:r>
        <w:t xml:space="preserve">notes</w:t>
      </w:r>
      <w:r>
        <w:t xml:space="preserve">”</w:t>
      </w:r>
      <w:r>
        <w:t xml:space="preserve"> </w:t>
      </w:r>
      <w:r>
        <w:t xml:space="preserve">field and track when you have the physical data</w:t>
      </w:r>
    </w:p>
    <w:p>
      <w:pPr>
        <w:numPr>
          <w:ilvl w:val="0"/>
          <w:numId w:val="1308"/>
        </w:numPr>
        <w:pStyle w:val="Compact"/>
      </w:pPr>
      <w:r>
        <w:t xml:space="preserve">Track daily during data collection</w:t>
      </w:r>
    </w:p>
    <w:p>
      <w:pPr>
        <w:numPr>
          <w:ilvl w:val="1"/>
          <w:numId w:val="1311"/>
        </w:numPr>
        <w:pStyle w:val="Compact"/>
      </w:pPr>
      <w:r>
        <w:t xml:space="preserve">Do not wait until the end of data collection to track what data was collected</w:t>
      </w:r>
    </w:p>
    <w:p>
      <w:pPr>
        <w:numPr>
          <w:ilvl w:val="1"/>
          <w:numId w:val="1311"/>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308"/>
        </w:numPr>
        <w:pStyle w:val="Compact"/>
      </w:pPr>
      <w:r>
        <w:t xml:space="preserve">Only track complete data as</w:t>
      </w:r>
      <w:r>
        <w:t xml:space="preserve"> </w:t>
      </w:r>
      <w:r>
        <w:t xml:space="preserve">“</w:t>
      </w:r>
      <w:r>
        <w:t xml:space="preserve">complete</w:t>
      </w:r>
      <w:r>
        <w:t xml:space="preserve">”</w:t>
      </w:r>
    </w:p>
    <w:p>
      <w:pPr>
        <w:numPr>
          <w:ilvl w:val="1"/>
          <w:numId w:val="1312"/>
        </w:numPr>
        <w:pStyle w:val="Compact"/>
      </w:pPr>
      <w:r>
        <w:t xml:space="preserve">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27"/>
    <w:bookmarkStart w:id="528" w:name="collecting-data-consistently"/>
    <w:p>
      <w:pPr>
        <w:pStyle w:val="Heading3"/>
      </w:pPr>
      <w:r>
        <w:rPr>
          <w:rStyle w:val="SectionNumber"/>
        </w:rPr>
        <w:t xml:space="preserve">10.4.4</w:t>
      </w:r>
      <w:r>
        <w:tab/>
      </w:r>
      <w:r>
        <w:t xml:space="preserve">Collecting data consistently</w:t>
      </w:r>
    </w:p>
    <w:p>
      <w:pPr>
        <w:pStyle w:val="FirstParagraph"/>
      </w:pPr>
      <w:r>
        <w:t xml:space="preserve">As mentioned in Chapter</w:t>
      </w:r>
      <w:r>
        <w:t xml:space="preserve"> </w:t>
      </w:r>
      <w:r>
        <w:t xml:space="preserve">8</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13"/>
        </w:numPr>
        <w:pStyle w:val="Compact"/>
      </w:pPr>
      <w:r>
        <w:t xml:space="preserve">Variable names</w:t>
      </w:r>
    </w:p>
    <w:p>
      <w:pPr>
        <w:numPr>
          <w:ilvl w:val="1"/>
          <w:numId w:val="1314"/>
        </w:numPr>
        <w:pStyle w:val="Compact"/>
      </w:pPr>
      <w:r>
        <w:t xml:space="preserve">Use the same names for the same items (and remember it’s best to not add a time component to your variable names at this time)</w:t>
      </w:r>
    </w:p>
    <w:p>
      <w:pPr>
        <w:numPr>
          <w:ilvl w:val="0"/>
          <w:numId w:val="1313"/>
        </w:numPr>
        <w:pStyle w:val="Compact"/>
      </w:pPr>
      <w:r>
        <w:t xml:space="preserve">Variable types</w:t>
      </w:r>
    </w:p>
    <w:p>
      <w:pPr>
        <w:numPr>
          <w:ilvl w:val="1"/>
          <w:numId w:val="1315"/>
        </w:numPr>
        <w:pStyle w:val="Compact"/>
      </w:pPr>
      <w:r>
        <w:t xml:space="preserve">For example, if gender is collected as a numeric variable, keep it as a numeric variable</w:t>
      </w:r>
    </w:p>
    <w:p>
      <w:pPr>
        <w:numPr>
          <w:ilvl w:val="0"/>
          <w:numId w:val="1313"/>
        </w:numPr>
        <w:pStyle w:val="Compact"/>
      </w:pPr>
      <w:r>
        <w:t xml:space="preserve">Value codes</w:t>
      </w:r>
    </w:p>
    <w:p>
      <w:pPr>
        <w:numPr>
          <w:ilvl w:val="1"/>
          <w:numId w:val="1316"/>
        </w:numPr>
        <w:pStyle w:val="Compact"/>
      </w:pPr>
      <w:r>
        <w:t xml:space="preserve">Make sure response options are consistently coded using the same values (e.g., 0 =</w:t>
      </w:r>
      <w:r>
        <w:t xml:space="preserve"> </w:t>
      </w:r>
      <w:r>
        <w:t xml:space="preserve">“</w:t>
      </w:r>
      <w:r>
        <w:t xml:space="preserve">No</w:t>
      </w:r>
      <w:r>
        <w:t xml:space="preserve">”</w:t>
      </w:r>
      <w:r>
        <w:t xml:space="preserve">, 1 =</w:t>
      </w:r>
      <w:r>
        <w:t xml:space="preserve"> </w:t>
      </w:r>
      <w:r>
        <w:t xml:space="preserve">“</w:t>
      </w:r>
      <w:r>
        <w:t xml:space="preserve">Yes</w:t>
      </w:r>
      <w:r>
        <w:t xml:space="preserve">”</w:t>
      </w:r>
      <w:r>
        <w:t xml:space="preserve">)</w:t>
      </w:r>
    </w:p>
    <w:p>
      <w:pPr>
        <w:numPr>
          <w:ilvl w:val="0"/>
          <w:numId w:val="1313"/>
        </w:numPr>
        <w:pStyle w:val="Compact"/>
      </w:pPr>
      <w:r>
        <w:t xml:space="preserve">Question type and format</w:t>
      </w:r>
    </w:p>
    <w:p>
      <w:pPr>
        <w:numPr>
          <w:ilvl w:val="1"/>
          <w:numId w:val="1317"/>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18"/>
        </w:numPr>
        <w:pStyle w:val="Compact"/>
      </w:pPr>
      <w:r>
        <w:t xml:space="preserve">It can make it difficult or impossible to compare outcomes</w:t>
      </w:r>
    </w:p>
    <w:p>
      <w:pPr>
        <w:numPr>
          <w:ilvl w:val="0"/>
          <w:numId w:val="1318"/>
        </w:numPr>
        <w:pStyle w:val="Compact"/>
      </w:pPr>
      <w:r>
        <w:t xml:space="preserve">It makes your work less reproducible</w:t>
      </w:r>
    </w:p>
    <w:p>
      <w:pPr>
        <w:numPr>
          <w:ilvl w:val="0"/>
          <w:numId w:val="1318"/>
        </w:numPr>
        <w:pStyle w:val="Compact"/>
      </w:pPr>
      <w:r>
        <w:t xml:space="preserve">It reduces your ability to physically combine data (i.e., you cannot append dissimilar variables)</w:t>
      </w:r>
    </w:p>
    <w:p>
      <w:pPr>
        <w:numPr>
          <w:ilvl w:val="0"/>
          <w:numId w:val="1318"/>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28"/>
    <w:bookmarkEnd w:id="529"/>
    <w:bookmarkStart w:id="536" w:name="review"/>
    <w:p>
      <w:pPr>
        <w:pStyle w:val="Heading2"/>
      </w:pPr>
      <w:r>
        <w:rPr>
          <w:rStyle w:val="SectionNumber"/>
        </w:rPr>
        <w:t xml:space="preserve">10.5</w:t>
      </w:r>
      <w:r>
        <w:tab/>
      </w:r>
      <w:r>
        <w:t xml:space="preserve">Review</w:t>
      </w:r>
    </w:p>
    <w:p>
      <w:pPr>
        <w:pStyle w:val="FirstParagraph"/>
      </w:pPr>
      <w:r>
        <w:t xml:space="preserve">Recall in Chapter</w:t>
      </w:r>
      <w:r>
        <w:t xml:space="preserve"> </w:t>
      </w:r>
      <w:r>
        <w:t xml:space="preserve">5</w:t>
      </w:r>
      <w:r>
        <w:t xml:space="preserve"> </w:t>
      </w:r>
      <w:r>
        <w:t xml:space="preserve">when we discussed designing and visualizing a data collection workflow. As we’ve learned from this chapter, errors can happen at any point in the workflow so it is important to consider the entire the data collection process holistically and integrate both quality assurance and quality control procedures throughout. Figure</w:t>
      </w:r>
      <w:r>
        <w:t xml:space="preserve"> </w:t>
      </w:r>
      <w:r>
        <w:t xml:space="preserve">10.11</w:t>
      </w:r>
      <w:r>
        <w:t xml:space="preserve"> </w:t>
      </w:r>
      <w:r>
        <w:t xml:space="preserve">helps us to see how to integrate these practices into the different phases our our workflow.</w:t>
      </w:r>
    </w:p>
    <w:p>
      <w:pPr>
        <w:pStyle w:val="BodyText"/>
      </w:pPr>
      <w:r>
        <w:t xml:space="preserve">In order to make sure your plan is followed with fidelity, once the workflow is developed, write the specifics of that plan into an SOP (see Chapter</w:t>
      </w:r>
      <w:r>
        <w:t xml:space="preserve"> </w:t>
      </w:r>
      <w:r>
        <w:t xml:space="preserve">7</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2326068"/>
            <wp:effectExtent b="0" l="0" r="0" t="0"/>
            <wp:docPr descr="Figure 10.11: Integrating quality assurance and control into a data collection workflow" title="" id="531" name="Picture"/>
            <a:graphic>
              <a:graphicData uri="http://schemas.openxmlformats.org/drawingml/2006/picture">
                <pic:pic>
                  <pic:nvPicPr>
                    <pic:cNvPr descr="img/data_collect_workflow2.PNG" id="532" name="Picture"/>
                    <pic:cNvPicPr>
                      <a:picLocks noChangeArrowheads="1" noChangeAspect="1"/>
                    </pic:cNvPicPr>
                  </pic:nvPicPr>
                  <pic:blipFill>
                    <a:blip r:embed="rId530"/>
                    <a:stretch>
                      <a:fillRect/>
                    </a:stretch>
                  </pic:blipFill>
                  <pic:spPr bwMode="auto">
                    <a:xfrm>
                      <a:off x="0" y="0"/>
                      <a:ext cx="5334000" cy="2326068"/>
                    </a:xfrm>
                    <a:prstGeom prst="rect">
                      <a:avLst/>
                    </a:prstGeom>
                    <a:noFill/>
                    <a:ln w="9525">
                      <a:noFill/>
                      <a:headEnd/>
                      <a:tailEnd/>
                    </a:ln>
                  </pic:spPr>
                </pic:pic>
              </a:graphicData>
            </a:graphic>
          </wp:inline>
        </w:drawing>
      </w:r>
    </w:p>
    <w:p>
      <w:pPr>
        <w:pStyle w:val="ImageCaption"/>
      </w:pPr>
      <w:r>
        <w:t xml:space="preserve">Figure 10.11: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33"/>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35"/>
            </w:r>
          </w:p>
        </w:tc>
      </w:tr>
    </w:tbl>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though, avoid using public survey links. One possible workaround would be to first create a public link with a screener. Then after participants are verified through the screener, send a private, unique link.</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t xml:space="preserve"> </w:t>
      </w:r>
      <w:r>
        <w:t xml:space="preserve">- Not posting the link on social media</w:t>
      </w:r>
      <w:r>
        <w:br/>
      </w:r>
      <w:r>
        <w:t xml:space="preserve">- Using CAPTCHA verification</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Even with these additions to the survey, you will want to check your data thoroughly before analyzing it and before providing payments to participants.</w:t>
      </w:r>
      <w:r>
        <w:t xml:space="preserve"> </w:t>
      </w:r>
    </w:p>
    <w:bookmarkEnd w:id="536"/>
    <w:bookmarkEnd w:id="537"/>
    <w:bookmarkStart w:id="541" w:name="capture"/>
    <w:p>
      <w:pPr>
        <w:pStyle w:val="Heading1"/>
      </w:pPr>
      <w:r>
        <w:rPr>
          <w:rStyle w:val="SectionNumber"/>
        </w:rPr>
        <w:t xml:space="preserve">11</w:t>
      </w:r>
      <w:r>
        <w:tab/>
      </w:r>
      <w:r>
        <w:t xml:space="preserve">Data Capture</w:t>
      </w:r>
    </w:p>
    <w:bookmarkStart w:id="538" w:name="electronic-data-capture"/>
    <w:p>
      <w:pPr>
        <w:pStyle w:val="Heading2"/>
      </w:pPr>
      <w:r>
        <w:rPr>
          <w:rStyle w:val="SectionNumber"/>
        </w:rPr>
        <w:t xml:space="preserve">11.1</w:t>
      </w:r>
      <w:r>
        <w:tab/>
      </w:r>
      <w:r>
        <w:t xml:space="preserve">Electronic data capture</w:t>
      </w:r>
    </w:p>
    <w:bookmarkEnd w:id="538"/>
    <w:bookmarkStart w:id="539" w:name="paper-data-capture"/>
    <w:p>
      <w:pPr>
        <w:pStyle w:val="Heading2"/>
      </w:pPr>
      <w:r>
        <w:rPr>
          <w:rStyle w:val="SectionNumber"/>
        </w:rPr>
        <w:t xml:space="preserve">11.2</w:t>
      </w:r>
      <w:r>
        <w:tab/>
      </w:r>
      <w:r>
        <w:t xml:space="preserve">Paper data capture</w:t>
      </w:r>
    </w:p>
    <w:bookmarkEnd w:id="539"/>
    <w:bookmarkStart w:id="540" w:name="extant-data"/>
    <w:p>
      <w:pPr>
        <w:pStyle w:val="Heading2"/>
      </w:pPr>
      <w:r>
        <w:rPr>
          <w:rStyle w:val="SectionNumber"/>
        </w:rPr>
        <w:t xml:space="preserve">11.3</w:t>
      </w:r>
      <w:r>
        <w:tab/>
      </w:r>
      <w:r>
        <w:t xml:space="preserve">Extant data</w:t>
      </w:r>
    </w:p>
    <w:bookmarkEnd w:id="540"/>
    <w:bookmarkEnd w:id="541"/>
    <w:bookmarkStart w:id="550" w:name="storage"/>
    <w:p>
      <w:pPr>
        <w:pStyle w:val="Heading1"/>
      </w:pPr>
      <w:r>
        <w:rPr>
          <w:rStyle w:val="SectionNumber"/>
        </w:rPr>
        <w:t xml:space="preserve">12</w:t>
      </w:r>
      <w:r>
        <w:tab/>
      </w:r>
      <w:r>
        <w:t xml:space="preserve">Data Storage and Security</w:t>
      </w:r>
    </w:p>
    <w:bookmarkStart w:id="542" w:name="types-of-data-youll-be-storing"/>
    <w:p>
      <w:pPr>
        <w:pStyle w:val="Heading2"/>
      </w:pPr>
      <w:r>
        <w:rPr>
          <w:rStyle w:val="SectionNumber"/>
        </w:rPr>
        <w:t xml:space="preserve">12.1</w:t>
      </w:r>
      <w:r>
        <w:tab/>
      </w:r>
      <w:r>
        <w:t xml:space="preserve">Types of data you’ll be storing</w:t>
      </w:r>
    </w:p>
    <w:bookmarkEnd w:id="542"/>
    <w:bookmarkStart w:id="543" w:name="general-security-rules"/>
    <w:p>
      <w:pPr>
        <w:pStyle w:val="Heading2"/>
      </w:pPr>
      <w:r>
        <w:rPr>
          <w:rStyle w:val="SectionNumber"/>
        </w:rPr>
        <w:t xml:space="preserve">12.2</w:t>
      </w:r>
      <w:r>
        <w:tab/>
      </w:r>
      <w:r>
        <w:t xml:space="preserve">General security rules</w:t>
      </w:r>
    </w:p>
    <w:bookmarkEnd w:id="543"/>
    <w:bookmarkStart w:id="544" w:name="trackingstorage"/>
    <w:p>
      <w:pPr>
        <w:pStyle w:val="Heading2"/>
      </w:pPr>
      <w:r>
        <w:rPr>
          <w:rStyle w:val="SectionNumber"/>
        </w:rPr>
        <w:t xml:space="preserve">12.3</w:t>
      </w:r>
      <w:r>
        <w:tab/>
      </w:r>
      <w:r>
        <w:t xml:space="preserve">Participant tracking database</w:t>
      </w:r>
    </w:p>
    <w:bookmarkEnd w:id="544"/>
    <w:bookmarkStart w:id="545" w:name="electronic-data-1"/>
    <w:p>
      <w:pPr>
        <w:pStyle w:val="Heading2"/>
      </w:pPr>
      <w:r>
        <w:rPr>
          <w:rStyle w:val="SectionNumber"/>
        </w:rPr>
        <w:t xml:space="preserve">12.4</w:t>
      </w:r>
      <w:r>
        <w:tab/>
      </w:r>
      <w:r>
        <w:t xml:space="preserve">Electronic data</w:t>
      </w:r>
    </w:p>
    <w:bookmarkEnd w:id="545"/>
    <w:bookmarkStart w:id="546" w:name="detachable-media"/>
    <w:p>
      <w:pPr>
        <w:pStyle w:val="Heading2"/>
      </w:pPr>
      <w:r>
        <w:rPr>
          <w:rStyle w:val="SectionNumber"/>
        </w:rPr>
        <w:t xml:space="preserve">12.5</w:t>
      </w:r>
      <w:r>
        <w:tab/>
      </w:r>
      <w:r>
        <w:t xml:space="preserve">Detachable media</w:t>
      </w:r>
    </w:p>
    <w:bookmarkEnd w:id="546"/>
    <w:bookmarkStart w:id="547" w:name="audiovisual-data"/>
    <w:p>
      <w:pPr>
        <w:pStyle w:val="Heading2"/>
      </w:pPr>
      <w:r>
        <w:rPr>
          <w:rStyle w:val="SectionNumber"/>
        </w:rPr>
        <w:t xml:space="preserve">12.6</w:t>
      </w:r>
      <w:r>
        <w:tab/>
      </w:r>
      <w:r>
        <w:t xml:space="preserve">Audio/visual data</w:t>
      </w:r>
    </w:p>
    <w:bookmarkEnd w:id="547"/>
    <w:bookmarkStart w:id="548" w:name="paper-data-1"/>
    <w:p>
      <w:pPr>
        <w:pStyle w:val="Heading2"/>
      </w:pPr>
      <w:r>
        <w:rPr>
          <w:rStyle w:val="SectionNumber"/>
        </w:rPr>
        <w:t xml:space="preserve">12.7</w:t>
      </w:r>
      <w:r>
        <w:tab/>
      </w:r>
      <w:r>
        <w:t xml:space="preserve">Paper data</w:t>
      </w:r>
    </w:p>
    <w:bookmarkEnd w:id="548"/>
    <w:bookmarkStart w:id="549" w:name="sharing-data"/>
    <w:p>
      <w:pPr>
        <w:pStyle w:val="Heading2"/>
      </w:pPr>
      <w:r>
        <w:rPr>
          <w:rStyle w:val="SectionNumber"/>
        </w:rPr>
        <w:t xml:space="preserve">12.8</w:t>
      </w:r>
      <w:r>
        <w:tab/>
      </w:r>
      <w:r>
        <w:t xml:space="preserve">Sharing data</w:t>
      </w:r>
    </w:p>
    <w:bookmarkEnd w:id="549"/>
    <w:bookmarkEnd w:id="550"/>
    <w:bookmarkStart w:id="556" w:name="clean"/>
    <w:p>
      <w:pPr>
        <w:pStyle w:val="Heading1"/>
      </w:pPr>
      <w:r>
        <w:rPr>
          <w:rStyle w:val="SectionNumber"/>
        </w:rPr>
        <w:t xml:space="preserve">13</w:t>
      </w:r>
      <w:r>
        <w:tab/>
      </w:r>
      <w:r>
        <w:t xml:space="preserve">Data Cleaning</w:t>
      </w:r>
    </w:p>
    <w:bookmarkStart w:id="551" w:name="foundational-knowledge"/>
    <w:p>
      <w:pPr>
        <w:pStyle w:val="Heading2"/>
      </w:pPr>
      <w:r>
        <w:rPr>
          <w:rStyle w:val="SectionNumber"/>
        </w:rPr>
        <w:t xml:space="preserve">13.1</w:t>
      </w:r>
      <w:r>
        <w:tab/>
      </w:r>
      <w:r>
        <w:t xml:space="preserve">Foundational knowledge</w:t>
      </w:r>
    </w:p>
    <w:bookmarkEnd w:id="551"/>
    <w:bookmarkStart w:id="552" w:name="data-structure"/>
    <w:p>
      <w:pPr>
        <w:pStyle w:val="Heading2"/>
      </w:pPr>
      <w:r>
        <w:rPr>
          <w:rStyle w:val="SectionNumber"/>
        </w:rPr>
        <w:t xml:space="preserve">13.2</w:t>
      </w:r>
      <w:r>
        <w:tab/>
      </w:r>
      <w:r>
        <w:t xml:space="preserve">Data structure</w:t>
      </w:r>
    </w:p>
    <w:bookmarkEnd w:id="552"/>
    <w:bookmarkStart w:id="553" w:name="data-cleaning-plan-1"/>
    <w:p>
      <w:pPr>
        <w:pStyle w:val="Heading2"/>
      </w:pPr>
      <w:r>
        <w:rPr>
          <w:rStyle w:val="SectionNumber"/>
        </w:rPr>
        <w:t xml:space="preserve">13.3</w:t>
      </w:r>
      <w:r>
        <w:tab/>
      </w:r>
      <w:r>
        <w:t xml:space="preserve">Data cleaning plan</w:t>
      </w:r>
    </w:p>
    <w:bookmarkEnd w:id="553"/>
    <w:bookmarkStart w:id="554" w:name="data-validation"/>
    <w:p>
      <w:pPr>
        <w:pStyle w:val="Heading2"/>
      </w:pPr>
      <w:r>
        <w:rPr>
          <w:rStyle w:val="SectionNumber"/>
        </w:rPr>
        <w:t xml:space="preserve">13.4</w:t>
      </w:r>
      <w:r>
        <w:tab/>
      </w:r>
      <w:r>
        <w:t xml:space="preserve">Data validation</w:t>
      </w:r>
    </w:p>
    <w:bookmarkEnd w:id="554"/>
    <w:bookmarkStart w:id="555" w:name="why-use-code"/>
    <w:p>
      <w:pPr>
        <w:pStyle w:val="Heading2"/>
      </w:pPr>
      <w:r>
        <w:rPr>
          <w:rStyle w:val="SectionNumber"/>
        </w:rPr>
        <w:t xml:space="preserve">13.5</w:t>
      </w:r>
      <w:r>
        <w:tab/>
      </w:r>
      <w:r>
        <w:t xml:space="preserve">Why use code?</w:t>
      </w:r>
    </w:p>
    <w:bookmarkEnd w:id="555"/>
    <w:bookmarkEnd w:id="556"/>
    <w:bookmarkStart w:id="561" w:name="share"/>
    <w:p>
      <w:pPr>
        <w:pStyle w:val="Heading1"/>
      </w:pPr>
      <w:r>
        <w:rPr>
          <w:rStyle w:val="SectionNumber"/>
        </w:rPr>
        <w:t xml:space="preserve">14</w:t>
      </w:r>
      <w:r>
        <w:tab/>
      </w:r>
      <w:r>
        <w:t xml:space="preserve">Data Sharing</w:t>
      </w:r>
    </w:p>
    <w:bookmarkStart w:id="557" w:name="why-share-your-data"/>
    <w:p>
      <w:pPr>
        <w:pStyle w:val="Heading2"/>
      </w:pPr>
      <w:r>
        <w:rPr>
          <w:rStyle w:val="SectionNumber"/>
        </w:rPr>
        <w:t xml:space="preserve">14.1</w:t>
      </w:r>
      <w:r>
        <w:tab/>
      </w:r>
      <w:r>
        <w:t xml:space="preserve">Why share your data?</w:t>
      </w:r>
    </w:p>
    <w:bookmarkEnd w:id="557"/>
    <w:bookmarkStart w:id="558" w:name="considering-fair-principles"/>
    <w:p>
      <w:pPr>
        <w:pStyle w:val="Heading2"/>
      </w:pPr>
      <w:r>
        <w:rPr>
          <w:rStyle w:val="SectionNumber"/>
        </w:rPr>
        <w:t xml:space="preserve">14.2</w:t>
      </w:r>
      <w:r>
        <w:tab/>
      </w:r>
      <w:r>
        <w:t xml:space="preserve">Considering FAIR principles</w:t>
      </w:r>
    </w:p>
    <w:bookmarkEnd w:id="558"/>
    <w:bookmarkStart w:id="559" w:name="best-practices"/>
    <w:p>
      <w:pPr>
        <w:pStyle w:val="Heading2"/>
      </w:pPr>
      <w:r>
        <w:rPr>
          <w:rStyle w:val="SectionNumber"/>
        </w:rPr>
        <w:t xml:space="preserve">14.3</w:t>
      </w:r>
      <w:r>
        <w:tab/>
      </w:r>
      <w:r>
        <w:t xml:space="preserve">Best practices</w:t>
      </w:r>
    </w:p>
    <w:bookmarkEnd w:id="559"/>
    <w:bookmarkStart w:id="560" w:name="retractions-and-revisions"/>
    <w:p>
      <w:pPr>
        <w:pStyle w:val="Heading2"/>
      </w:pPr>
      <w:r>
        <w:rPr>
          <w:rStyle w:val="SectionNumber"/>
        </w:rPr>
        <w:t xml:space="preserve">14.4</w:t>
      </w:r>
      <w:r>
        <w:tab/>
      </w:r>
      <w:r>
        <w:t xml:space="preserve">Retractions and revisions</w:t>
      </w:r>
    </w:p>
    <w:bookmarkEnd w:id="560"/>
    <w:bookmarkEnd w:id="561"/>
    <w:bookmarkStart w:id="564" w:name="wrapping-it-up-1"/>
    <w:p>
      <w:pPr>
        <w:pStyle w:val="Heading1"/>
      </w:pPr>
      <w:r>
        <w:rPr>
          <w:rStyle w:val="SectionNumber"/>
        </w:rPr>
        <w:t xml:space="preserve">15</w:t>
      </w:r>
      <w:r>
        <w:tab/>
      </w:r>
      <w:r>
        <w:t xml:space="preserve">Wrapping It Up</w:t>
      </w:r>
    </w:p>
    <w:bookmarkStart w:id="562" w:name="connecting-practices-to-outcomes"/>
    <w:p>
      <w:pPr>
        <w:pStyle w:val="Heading2"/>
      </w:pPr>
      <w:r>
        <w:rPr>
          <w:rStyle w:val="SectionNumber"/>
        </w:rPr>
        <w:t xml:space="preserve">15.1</w:t>
      </w:r>
      <w:r>
        <w:tab/>
      </w:r>
      <w:r>
        <w:t xml:space="preserve">Connecting practices to outcomes</w:t>
      </w:r>
    </w:p>
    <w:bookmarkEnd w:id="562"/>
    <w:bookmarkStart w:id="563" w:name="putting-in-the-work"/>
    <w:p>
      <w:pPr>
        <w:pStyle w:val="Heading2"/>
      </w:pPr>
      <w:r>
        <w:rPr>
          <w:rStyle w:val="SectionNumber"/>
        </w:rPr>
        <w:t xml:space="preserve">15.2</w:t>
      </w:r>
      <w:r>
        <w:tab/>
      </w:r>
      <w:r>
        <w:t xml:space="preserve">Putting in the work</w:t>
      </w:r>
    </w:p>
    <w:bookmarkEnd w:id="563"/>
    <w:bookmarkEnd w:id="564"/>
    <w:bookmarkStart w:id="568" w:name="call-to-action"/>
    <w:p>
      <w:pPr>
        <w:pStyle w:val="Heading1"/>
      </w:pPr>
      <w:r>
        <w:rPr>
          <w:rStyle w:val="SectionNumber"/>
        </w:rPr>
        <w:t xml:space="preserve">16</w:t>
      </w:r>
      <w:r>
        <w:tab/>
      </w:r>
      <w:r>
        <w:t xml:space="preserve">Call to Action</w:t>
      </w:r>
    </w:p>
    <w:bookmarkStart w:id="565" w:name="last-thoughts"/>
    <w:p>
      <w:pPr>
        <w:pStyle w:val="Heading2"/>
      </w:pPr>
      <w:r>
        <w:rPr>
          <w:rStyle w:val="SectionNumber"/>
        </w:rPr>
        <w:t xml:space="preserve">16.1</w:t>
      </w:r>
      <w:r>
        <w:tab/>
      </w:r>
      <w:r>
        <w:t xml:space="preserve">Last thoughts</w:t>
      </w:r>
    </w:p>
    <w:bookmarkEnd w:id="565"/>
    <w:bookmarkStart w:id="566" w:name="training-for-future-researchers"/>
    <w:p>
      <w:pPr>
        <w:pStyle w:val="Heading2"/>
      </w:pPr>
      <w:r>
        <w:rPr>
          <w:rStyle w:val="SectionNumber"/>
        </w:rPr>
        <w:t xml:space="preserve">16.2</w:t>
      </w:r>
      <w:r>
        <w:tab/>
      </w:r>
      <w:r>
        <w:t xml:space="preserve">Training for future researchers</w:t>
      </w:r>
    </w:p>
    <w:bookmarkEnd w:id="566"/>
    <w:bookmarkStart w:id="567" w:name="X77f9e2dc88081311896fe5c0fa48604f4a8018c"/>
    <w:p>
      <w:pPr>
        <w:pStyle w:val="Heading2"/>
      </w:pPr>
      <w:r>
        <w:rPr>
          <w:rStyle w:val="SectionNumber"/>
        </w:rPr>
        <w:t xml:space="preserve">16.3</w:t>
      </w:r>
      <w:r>
        <w:tab/>
      </w:r>
      <w:r>
        <w:t xml:space="preserve">Investing in data management and data managers</w:t>
      </w:r>
    </w:p>
    <w:bookmarkEnd w:id="567"/>
    <w:bookmarkEnd w:id="568"/>
    <w:bookmarkStart w:id="946"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29"/>
        <w:gridCol w:w="1001"/>
        <w:gridCol w:w="6488"/>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Confidential data</w:t>
            </w:r>
          </w:p>
        </w:tc>
        <w:tc>
          <w:tcPr/>
          <w:p>
            <w:pPr>
              <w:pStyle w:val="Compact"/>
              <w:jc w:val="left"/>
            </w:pPr>
            <w:r>
              <w:t xml:space="preserve">pseudonymisation, coded data, indirectly identifiable</w:t>
            </w:r>
          </w:p>
        </w:tc>
        <w:tc>
          <w:tcPr/>
          <w:p>
            <w:pPr>
              <w:pStyle w:val="Compact"/>
              <w:jc w:val="left"/>
            </w:pPr>
            <w:r>
              <w:t xml:space="preserve">The status of this data is protected. Personally identifiable information (PII) in your data has been removed and names are replaced with a code and the only way to link the data back to an individual is through that code. The identifying code file (linking key) is stored separate from the research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dataframe, spreadsheet</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 anonymization</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identifiers can directly identify a participant and should always be removed from research study data. There should be no need to keep these identifiers for analysis (i.e.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w:t>
            </w:r>
          </w:p>
        </w:tc>
        <w:tc>
          <w:tcPr/>
          <w:p>
            <w:pPr>
              <w:pStyle w:val="Compact"/>
              <w:jc w:val="left"/>
            </w:pPr>
            <w:r>
              <w:t xml:space="preserve">Existing data generated/collected by external organizations such as governments at an earlier point in time (e.g., administrative data).</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Even though these identifiers are not necessarily uniquely tied to one individual (i.e., birthdate or place of birth), if combined, this information could indirectly identify a participant. Therefore this information should be managed before publicly sharing data.</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w:t>
            </w:r>
          </w:p>
        </w:tc>
        <w:tc>
          <w:tcPr/>
          <w:p>
            <w:pPr>
              <w:pStyle w:val="Compact"/>
              <w:jc w:val="left"/>
            </w:pPr>
            <w:r>
              <w:t xml:space="preserve">This includes direct identifiers (e.g., name and email), as well as indirect identifiers that, if combined with other variables, could identify a participant (e.g., full birthdate and county of residence). Under FERPA, additional PII, such as a district or school ID, should also be removed. Protected health identifiers (PHI) is a similar protected category of information. There are 18 HIPAA protected health identifiers that should be removed from data in order to meet the Safe Harbor de-identification method (e.g., name, email, address).</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data with limited access (i.e., passwords).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Sensitive data</w:t>
            </w:r>
          </w:p>
        </w:tc>
        <w:tc>
          <w:tcPr/>
          <w:p>
            <w:pPr>
              <w:pStyle w:val="Compact"/>
              <w:jc w:val="left"/>
            </w:pPr>
            <w:r>
              <w:t xml:space="preserve">NA</w:t>
            </w:r>
          </w:p>
        </w:tc>
        <w:tc>
          <w:tcPr/>
          <w:p>
            <w:pPr>
              <w:pStyle w:val="Compact"/>
              <w:jc w:val="left"/>
            </w:pPr>
            <w:r>
              <w:t xml:space="preserve">Private information that could cause harm and should be protected from unwarranted disclosure.</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45" w:name="refs"/>
    <w:bookmarkStart w:id="569"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21">
        <w:r>
          <w:rPr>
            <w:rStyle w:val="Hyperlink"/>
          </w:rPr>
          <w:t xml:space="preserve">https://docs.google.com/document/d/1LqGdtHg0dMbj9lsCnC1QOoWzIsnSNRTSek6i3Kls2Ik</w:t>
        </w:r>
      </w:hyperlink>
      <w:r>
        <w:t xml:space="preserve">.</w:t>
      </w:r>
    </w:p>
    <w:bookmarkEnd w:id="569"/>
    <w:bookmarkStart w:id="571"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570">
        <w:r>
          <w:rPr>
            <w:rStyle w:val="Hyperlink"/>
          </w:rPr>
          <w:t xml:space="preserve">https://tellingstorieswithdata.com/</w:t>
        </w:r>
      </w:hyperlink>
      <w:r>
        <w:t xml:space="preserve">.</w:t>
      </w:r>
    </w:p>
    <w:bookmarkEnd w:id="571"/>
    <w:bookmarkStart w:id="573"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w:t>
      </w:r>
      <w:r>
        <w:t xml:space="preserve"> </w:t>
      </w:r>
      <w:hyperlink r:id="rId572">
        <w:r>
          <w:rPr>
            <w:rStyle w:val="Hyperlink"/>
          </w:rPr>
          <w:t xml:space="preserve">https://doi.org/10.1002/bes2.1801</w:t>
        </w:r>
      </w:hyperlink>
      <w:r>
        <w:t xml:space="preserve">.</w:t>
      </w:r>
    </w:p>
    <w:bookmarkEnd w:id="573"/>
    <w:bookmarkStart w:id="575" w:name="ref-arslan_how_2018"/>
    <w:p>
      <w:pPr>
        <w:pStyle w:val="Bibliography"/>
      </w:pPr>
      <w:r>
        <w:t xml:space="preserve">Arslan, Ruben C. 2018.</w:t>
      </w:r>
      <w:r>
        <w:t xml:space="preserve"> </w:t>
      </w:r>
      <w:r>
        <w:t xml:space="preserve">“How to Automatically Document Data with the Codebook Package to Facilitate Data Re-Use.”</w:t>
      </w:r>
      <w:r>
        <w:t xml:space="preserve"> </w:t>
      </w:r>
      <w:r>
        <w:t xml:space="preserve">Preprint. PsyArXiv.</w:t>
      </w:r>
      <w:r>
        <w:t xml:space="preserve"> </w:t>
      </w:r>
      <w:hyperlink r:id="rId574">
        <w:r>
          <w:rPr>
            <w:rStyle w:val="Hyperlink"/>
          </w:rPr>
          <w:t xml:space="preserve">https://doi.org/10.31234/osf.io/5qc6h</w:t>
        </w:r>
      </w:hyperlink>
      <w:r>
        <w:t xml:space="preserve">.</w:t>
      </w:r>
    </w:p>
    <w:bookmarkEnd w:id="575"/>
    <w:bookmarkStart w:id="577"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 </w:t>
      </w:r>
      <w:r>
        <w:t xml:space="preserve">-</w:t>
      </w:r>
      <w:r>
        <w:t xml:space="preserve"> </w:t>
      </w:r>
      <w:r>
        <w:t xml:space="preserve">Win32</w:t>
      </w:r>
      <w:r>
        <w:t xml:space="preserve"> </w:t>
      </w:r>
      <w:r>
        <w:t xml:space="preserve">Apps.”</w:t>
      </w:r>
      <w:r>
        <w:t xml:space="preserve"> </w:t>
      </w:r>
      <w:hyperlink r:id="rId576">
        <w:r>
          <w:rPr>
            <w:rStyle w:val="Hyperlink"/>
          </w:rPr>
          <w:t xml:space="preserve">https://learn.microsoft.com/en-us/windows/win32/fileio/naming-a-file</w:t>
        </w:r>
      </w:hyperlink>
      <w:r>
        <w:t xml:space="preserve">.</w:t>
      </w:r>
    </w:p>
    <w:bookmarkEnd w:id="577"/>
    <w:bookmarkStart w:id="579"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578">
        <w:r>
          <w:rPr>
            <w:rStyle w:val="Hyperlink"/>
          </w:rPr>
          <w:t xml:space="preserve">https://doi.org/10.1038/533452a</w:t>
        </w:r>
      </w:hyperlink>
      <w:r>
        <w:t xml:space="preserve">.</w:t>
      </w:r>
    </w:p>
    <w:bookmarkEnd w:id="579"/>
    <w:bookmarkStart w:id="581"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580">
        <w:r>
          <w:rPr>
            <w:rStyle w:val="Hyperlink"/>
          </w:rPr>
          <w:t xml:space="preserve">https://aea365.org/blog/laura-beals-and-noah-schectman-on-data-formatting-for-performance-management-systems/</w:t>
        </w:r>
      </w:hyperlink>
      <w:r>
        <w:t xml:space="preserve">.</w:t>
      </w:r>
    </w:p>
    <w:bookmarkEnd w:id="581"/>
    <w:bookmarkStart w:id="583" w:name="ref-bellevue_college_elements_nodate"/>
    <w:p>
      <w:pPr>
        <w:pStyle w:val="Bibliography"/>
      </w:pPr>
      <w:r>
        <w:t xml:space="preserve">Bellevue College. n.d.</w:t>
      </w:r>
      <w:r>
        <w:t xml:space="preserve"> </w:t>
      </w:r>
      <w:r>
        <w:t xml:space="preserve">“Elements of</w:t>
      </w:r>
      <w:r>
        <w:t xml:space="preserve"> </w:t>
      </w:r>
      <w:r>
        <w:t xml:space="preserve">Informed</w:t>
      </w:r>
      <w:r>
        <w:t xml:space="preserve"> </w:t>
      </w:r>
      <w:r>
        <w:t xml:space="preserve">Consent</w:t>
      </w:r>
      <w:r>
        <w:t xml:space="preserve">.”</w:t>
      </w:r>
      <w:r>
        <w:t xml:space="preserve"> </w:t>
      </w:r>
      <w:hyperlink r:id="rId582">
        <w:r>
          <w:rPr>
            <w:rStyle w:val="Hyperlink"/>
          </w:rPr>
          <w:t xml:space="preserve">https://www.bellevuecollege.edu/wp-content/uploads/sites/38/2016/03/Elements_of_Informed_Consent.doc</w:t>
        </w:r>
      </w:hyperlink>
      <w:r>
        <w:t xml:space="preserve">.</w:t>
      </w:r>
    </w:p>
    <w:bookmarkEnd w:id="583"/>
    <w:bookmarkStart w:id="585"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584">
        <w:r>
          <w:rPr>
            <w:rStyle w:val="Hyperlink"/>
          </w:rPr>
          <w:t xml:space="preserve">https://doi.org/10.5281/ZENODO.3686061</w:t>
        </w:r>
      </w:hyperlink>
      <w:r>
        <w:t xml:space="preserve">.</w:t>
      </w:r>
    </w:p>
    <w:bookmarkEnd w:id="585"/>
    <w:bookmarkStart w:id="587"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586">
        <w:r>
          <w:rPr>
            <w:rStyle w:val="Hyperlink"/>
          </w:rPr>
          <w:t xml:space="preserve">https://rdmkit.elixir-europe.org/data_quality</w:t>
        </w:r>
      </w:hyperlink>
      <w:r>
        <w:t xml:space="preserve">.</w:t>
      </w:r>
    </w:p>
    <w:bookmarkEnd w:id="587"/>
    <w:bookmarkStart w:id="589" w:name="ref-bolam_guides_nodate"/>
    <w:p>
      <w:pPr>
        <w:pStyle w:val="Bibliography"/>
      </w:pPr>
      <w:r>
        <w:t xml:space="preserve">Bolam, Mike. n.d.</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r>
        <w:t xml:space="preserve">Accessed January 18, 2023.</w:t>
      </w:r>
      <w:r>
        <w:t xml:space="preserve"> </w:t>
      </w:r>
      <w:hyperlink r:id="rId588">
        <w:r>
          <w:rPr>
            <w:rStyle w:val="Hyperlink"/>
          </w:rPr>
          <w:t xml:space="preserve">https://pitt.libguides.com/metadatadiscovery/metadata-standards</w:t>
        </w:r>
      </w:hyperlink>
      <w:r>
        <w:t xml:space="preserve">.</w:t>
      </w:r>
    </w:p>
    <w:bookmarkEnd w:id="589"/>
    <w:bookmarkStart w:id="591" w:name="ref-bordelon_guides_nodate-1"/>
    <w:p>
      <w:pPr>
        <w:pStyle w:val="Bibliography"/>
      </w:pPr>
      <w:r>
        <w:t xml:space="preserve">Bordelon, Dominic. n.d.a.</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r>
        <w:t xml:space="preserve">Accessed March 14, 2023.</w:t>
      </w:r>
      <w:r>
        <w:t xml:space="preserve"> </w:t>
      </w:r>
      <w:hyperlink r:id="rId590">
        <w:r>
          <w:rPr>
            <w:rStyle w:val="Hyperlink"/>
          </w:rPr>
          <w:t xml:space="preserve">https://pitt.libguides.com/managedata/describingdata</w:t>
        </w:r>
      </w:hyperlink>
      <w:r>
        <w:t xml:space="preserve">.</w:t>
      </w:r>
    </w:p>
    <w:bookmarkEnd w:id="591"/>
    <w:bookmarkStart w:id="593" w:name="ref-bordelon_guides_nodate"/>
    <w:p>
      <w:pPr>
        <w:pStyle w:val="Bibliography"/>
      </w:pPr>
      <w:r>
        <w:t xml:space="preserve">———. n.d.b.</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Understanding</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October 13, 2022.</w:t>
      </w:r>
      <w:r>
        <w:t xml:space="preserve"> </w:t>
      </w:r>
      <w:hyperlink r:id="rId592">
        <w:r>
          <w:rPr>
            <w:rStyle w:val="Hyperlink"/>
          </w:rPr>
          <w:t xml:space="preserve">https://pitt.libguides.com/managedata/understanding</w:t>
        </w:r>
      </w:hyperlink>
      <w:r>
        <w:t xml:space="preserve">.</w:t>
      </w:r>
    </w:p>
    <w:bookmarkEnd w:id="593"/>
    <w:bookmarkStart w:id="595"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594">
        <w:r>
          <w:rPr>
            <w:rStyle w:val="Hyperlink"/>
          </w:rPr>
          <w:t xml:space="preserve">https://doi.org/10.1371/journal.pone.0252047</w:t>
        </w:r>
      </w:hyperlink>
      <w:r>
        <w:t xml:space="preserve">.</w:t>
      </w:r>
    </w:p>
    <w:bookmarkEnd w:id="595"/>
    <w:bookmarkStart w:id="597"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596">
        <w:r>
          <w:rPr>
            <w:rStyle w:val="Hyperlink"/>
          </w:rPr>
          <w:t xml:space="preserve">https://doi.org/10.1162/99608f92.9497f68e</w:t>
        </w:r>
      </w:hyperlink>
      <w:r>
        <w:t xml:space="preserve">.</w:t>
      </w:r>
    </w:p>
    <w:bookmarkEnd w:id="597"/>
    <w:bookmarkStart w:id="599"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598">
        <w:r>
          <w:rPr>
            <w:rStyle w:val="Hyperlink"/>
          </w:rPr>
          <w:t xml:space="preserve">https://doi.org/10.5334/dsj-2021-009</w:t>
        </w:r>
      </w:hyperlink>
      <w:r>
        <w:t xml:space="preserve">.</w:t>
      </w:r>
    </w:p>
    <w:bookmarkEnd w:id="599"/>
    <w:bookmarkStart w:id="601" w:name="ref-bourgeois_chapter_2014"/>
    <w:p>
      <w:pPr>
        <w:pStyle w:val="Bibliography"/>
      </w:pPr>
      <w:r>
        <w:t xml:space="preserve">Bourgeois, David. 2014a.</w:t>
      </w:r>
      <w:r>
        <w:t xml:space="preserve"> </w:t>
      </w:r>
      <w:r>
        <w:t xml:space="preserve">“Chapter 4:</w:t>
      </w:r>
      <w:r>
        <w:t xml:space="preserve"> </w:t>
      </w:r>
      <w:r>
        <w:t xml:space="preserve">Data</w:t>
      </w:r>
      <w:r>
        <w:t xml:space="preserve"> </w:t>
      </w:r>
      <w:r>
        <w:t xml:space="preserve">and</w:t>
      </w:r>
      <w:r>
        <w:t xml:space="preserve"> </w:t>
      </w:r>
      <w:r>
        <w:t xml:space="preserve">Databases</w:t>
      </w:r>
      <w:r>
        <w:t xml:space="preserve">,”</w:t>
      </w:r>
      <w:r>
        <w:t xml:space="preserve"> </w:t>
      </w:r>
      <w:r>
        <w:t xml:space="preserve">February.</w:t>
      </w:r>
      <w:r>
        <w:t xml:space="preserve"> </w:t>
      </w:r>
      <w:hyperlink r:id="rId600">
        <w:r>
          <w:rPr>
            <w:rStyle w:val="Hyperlink"/>
          </w:rPr>
          <w:t xml:space="preserve">https://pressbooks.pub/bus206/chapter/chapter-4-data-and-databases/</w:t>
        </w:r>
      </w:hyperlink>
      <w:r>
        <w:t xml:space="preserve">.</w:t>
      </w:r>
    </w:p>
    <w:bookmarkEnd w:id="601"/>
    <w:bookmarkStart w:id="603" w:name="ref-bourgeois_information_2014"/>
    <w:p>
      <w:pPr>
        <w:pStyle w:val="Bibliography"/>
      </w:pPr>
      <w:r>
        <w:t xml:space="preserve">———. 2014b.</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02">
        <w:r>
          <w:rPr>
            <w:rStyle w:val="Hyperlink"/>
          </w:rPr>
          <w:t xml:space="preserve">https://pressbooks.pub/bus206/</w:t>
        </w:r>
      </w:hyperlink>
      <w:r>
        <w:t xml:space="preserve">.</w:t>
      </w:r>
    </w:p>
    <w:bookmarkEnd w:id="603"/>
    <w:bookmarkStart w:id="604"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04"/>
    <w:bookmarkStart w:id="606"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05">
        <w:r>
          <w:rPr>
            <w:rStyle w:val="Hyperlink"/>
          </w:rPr>
          <w:t xml:space="preserve">https://doi.org/10.3897/rio.6.e56508</w:t>
        </w:r>
      </w:hyperlink>
      <w:r>
        <w:t xml:space="preserve">.</w:t>
      </w:r>
    </w:p>
    <w:bookmarkEnd w:id="606"/>
    <w:bookmarkStart w:id="608"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07">
        <w:r>
          <w:rPr>
            <w:rStyle w:val="Hyperlink"/>
          </w:rPr>
          <w:t xml:space="preserve">https://doi.org/10.1080/00031305.2017.1375989</w:t>
        </w:r>
      </w:hyperlink>
      <w:r>
        <w:t xml:space="preserve">.</w:t>
      </w:r>
    </w:p>
    <w:bookmarkEnd w:id="608"/>
    <w:bookmarkStart w:id="610"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 251524592092800.</w:t>
      </w:r>
      <w:r>
        <w:t xml:space="preserve"> </w:t>
      </w:r>
      <w:hyperlink r:id="rId609">
        <w:r>
          <w:rPr>
            <w:rStyle w:val="Hyperlink"/>
          </w:rPr>
          <w:t xml:space="preserve">https://doi.org/10.1177/2515245920928007</w:t>
        </w:r>
      </w:hyperlink>
      <w:r>
        <w:t xml:space="preserve">.</w:t>
      </w:r>
    </w:p>
    <w:bookmarkEnd w:id="610"/>
    <w:bookmarkStart w:id="612"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11">
        <w:r>
          <w:rPr>
            <w:rStyle w:val="Hyperlink"/>
          </w:rPr>
          <w:t xml:space="preserve">https://doi.org/10.4000/books.oep.426</w:t>
        </w:r>
      </w:hyperlink>
      <w:r>
        <w:t xml:space="preserve">.</w:t>
      </w:r>
    </w:p>
    <w:bookmarkEnd w:id="612"/>
    <w:bookmarkStart w:id="614"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13">
        <w:r>
          <w:rPr>
            <w:rStyle w:val="Hyperlink"/>
          </w:rPr>
          <w:t xml:space="preserve">https://doi.org/10.1093/ije/dyaa087</w:t>
        </w:r>
      </w:hyperlink>
      <w:r>
        <w:t xml:space="preserve">.</w:t>
      </w:r>
    </w:p>
    <w:bookmarkEnd w:id="614"/>
    <w:bookmarkStart w:id="616" w:name="Xb5167037696e6ea4eee64f93b11e73cd0bc0362"/>
    <w:p>
      <w:pPr>
        <w:pStyle w:val="Bibliography"/>
      </w:pPr>
      <w:r>
        <w:t xml:space="preserve">Cabrini University. n.d.</w:t>
      </w:r>
      <w:r>
        <w:t xml:space="preserve"> </w:t>
      </w:r>
      <w:r>
        <w:t xml:space="preserve">“Submissions for</w:t>
      </w:r>
      <w:r>
        <w:t xml:space="preserve"> </w:t>
      </w:r>
      <w:r>
        <w:t xml:space="preserve">Research</w:t>
      </w:r>
      <w:r>
        <w:t xml:space="preserve"> </w:t>
      </w:r>
      <w:r>
        <w:t xml:space="preserve">Protocol</w:t>
      </w:r>
      <w:r>
        <w:t xml:space="preserve">.”</w:t>
      </w:r>
      <w:r>
        <w:t xml:space="preserve"> </w:t>
      </w:r>
      <w:r>
        <w:t xml:space="preserve">Accessed April 27, 2023.</w:t>
      </w:r>
      <w:r>
        <w:t xml:space="preserve"> </w:t>
      </w:r>
      <w:hyperlink r:id="rId615">
        <w:r>
          <w:rPr>
            <w:rStyle w:val="Hyperlink"/>
          </w:rPr>
          <w:t xml:space="preserve">https://www.cabrini.edu/about/departments/academic-affairs/institutional-review-board/submissions-for-research-protocol</w:t>
        </w:r>
      </w:hyperlink>
      <w:r>
        <w:t xml:space="preserve">.</w:t>
      </w:r>
    </w:p>
    <w:bookmarkEnd w:id="616"/>
    <w:bookmarkStart w:id="618"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17">
        <w:r>
          <w:rPr>
            <w:rStyle w:val="Hyperlink"/>
          </w:rPr>
          <w:t xml:space="preserve">https://enterprise-knowledge.com/folders-v-metadata-sharepoint-document-libraries/</w:t>
        </w:r>
      </w:hyperlink>
      <w:r>
        <w:t xml:space="preserve">.</w:t>
      </w:r>
    </w:p>
    <w:bookmarkEnd w:id="618"/>
    <w:bookmarkStart w:id="620"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19">
        <w:r>
          <w:rPr>
            <w:rStyle w:val="Hyperlink"/>
          </w:rPr>
          <w:t xml:space="preserve">https://doi.org/10.1016/j.gaceta.2018.01.009</w:t>
        </w:r>
      </w:hyperlink>
      <w:r>
        <w:t xml:space="preserve">.</w:t>
      </w:r>
    </w:p>
    <w:bookmarkEnd w:id="620"/>
    <w:bookmarkStart w:id="622"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21">
        <w:r>
          <w:rPr>
            <w:rStyle w:val="Hyperlink"/>
          </w:rPr>
          <w:t xml:space="preserve">https://www.cdisc.org/standards</w:t>
        </w:r>
      </w:hyperlink>
      <w:r>
        <w:t xml:space="preserve">.</w:t>
      </w:r>
    </w:p>
    <w:bookmarkEnd w:id="622"/>
    <w:bookmarkStart w:id="624" w:name="ref-center_for_open_science_cos_2022"/>
    <w:p>
      <w:pPr>
        <w:pStyle w:val="Bibliography"/>
      </w:pPr>
      <w:r>
        <w:t xml:space="preserve">Center for Open Science. 2022.</w:t>
      </w:r>
      <w:r>
        <w:t xml:space="preserve"> </w:t>
      </w:r>
      <w:r>
        <w:t xml:space="preserve">“</w:t>
      </w:r>
      <w:r>
        <w:t xml:space="preserve">COS</w:t>
      </w:r>
      <w:r>
        <w:t xml:space="preserve"> </w:t>
      </w:r>
      <w:r>
        <w:t xml:space="preserve">Engagement</w:t>
      </w:r>
      <w:r>
        <w:t xml:space="preserve"> </w:t>
      </w:r>
      <w:r>
        <w:t xml:space="preserve">with the</w:t>
      </w:r>
      <w:r>
        <w:t xml:space="preserve"> </w:t>
      </w:r>
      <w:r>
        <w:t xml:space="preserve">Education</w:t>
      </w:r>
      <w:r>
        <w:t xml:space="preserve"> </w:t>
      </w:r>
      <w:r>
        <w:t xml:space="preserve">Community</w:t>
      </w:r>
      <w:r>
        <w:t xml:space="preserve">.”</w:t>
      </w:r>
      <w:r>
        <w:t xml:space="preserve"> </w:t>
      </w:r>
      <w:hyperlink r:id="rId623">
        <w:r>
          <w:rPr>
            <w:rStyle w:val="Hyperlink"/>
          </w:rPr>
          <w:t xml:space="preserve">https://docs.google.com/presentation/d/1LpyVOj8oJPr3SVkRM2GfCFnl2Qeo10YbbqcqwtwrVUM</w:t>
        </w:r>
      </w:hyperlink>
      <w:r>
        <w:t xml:space="preserve">.</w:t>
      </w:r>
    </w:p>
    <w:bookmarkEnd w:id="624"/>
    <w:bookmarkStart w:id="626" w:name="X39d35c31c15422dd23692680ea9abd943cfe581"/>
    <w:p>
      <w:pPr>
        <w:pStyle w:val="Bibliography"/>
      </w:pPr>
      <w:r>
        <w:t xml:space="preserve">———. n.d.</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r>
        <w:t xml:space="preserve">Accessed January 9, 2023.</w:t>
      </w:r>
      <w:r>
        <w:t xml:space="preserve"> </w:t>
      </w:r>
      <w:hyperlink r:id="rId625">
        <w:r>
          <w:rPr>
            <w:rStyle w:val="Hyperlink"/>
          </w:rPr>
          <w:t xml:space="preserve">https://help.osf.io/article/144-creating-a-data-management-plan-dmp-document</w:t>
        </w:r>
      </w:hyperlink>
      <w:r>
        <w:t xml:space="preserve">.</w:t>
      </w:r>
    </w:p>
    <w:bookmarkEnd w:id="626"/>
    <w:bookmarkStart w:id="628"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27">
        <w:r>
          <w:rPr>
            <w:rStyle w:val="Hyperlink"/>
          </w:rPr>
          <w:t xml:space="preserve">https://dmeg.cessda.eu/</w:t>
        </w:r>
      </w:hyperlink>
      <w:r>
        <w:t xml:space="preserve">.</w:t>
      </w:r>
    </w:p>
    <w:bookmarkEnd w:id="628"/>
    <w:bookmarkStart w:id="630"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29">
        <w:r>
          <w:rPr>
            <w:rStyle w:val="Hyperlink"/>
          </w:rPr>
          <w:t xml:space="preserve">https://doi.org/10.6084/m9.figshare.19514368.v1</w:t>
        </w:r>
      </w:hyperlink>
      <w:r>
        <w:t xml:space="preserve">.</w:t>
      </w:r>
    </w:p>
    <w:bookmarkEnd w:id="630"/>
    <w:bookmarkStart w:id="632"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31">
        <w:r>
          <w:rPr>
            <w:rStyle w:val="Hyperlink"/>
          </w:rPr>
          <w:t xml:space="preserve">https://learn.microsoft.com/en-us/office/troubleshoot/access/database-normalization-description</w:t>
        </w:r>
      </w:hyperlink>
      <w:r>
        <w:t xml:space="preserve">.</w:t>
      </w:r>
    </w:p>
    <w:bookmarkEnd w:id="632"/>
    <w:bookmarkStart w:id="634" w:name="ref-cofield_libguides_nodate"/>
    <w:p>
      <w:pPr>
        <w:pStyle w:val="Bibliography"/>
      </w:pPr>
      <w:r>
        <w:t xml:space="preserve">Cofield, Melanie. n.d.</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r>
        <w:t xml:space="preserve">Accessed February 10, 2023.</w:t>
      </w:r>
      <w:r>
        <w:t xml:space="preserve"> </w:t>
      </w:r>
      <w:hyperlink r:id="rId633">
        <w:r>
          <w:rPr>
            <w:rStyle w:val="Hyperlink"/>
          </w:rPr>
          <w:t xml:space="preserve">https://guides.lib.utexas.edu/metadata-basics/key-concepts</w:t>
        </w:r>
      </w:hyperlink>
      <w:r>
        <w:t xml:space="preserve">.</w:t>
      </w:r>
    </w:p>
    <w:bookmarkEnd w:id="634"/>
    <w:bookmarkStart w:id="636"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35">
        <w:r>
          <w:rPr>
            <w:rStyle w:val="Hyperlink"/>
          </w:rPr>
          <w:t xml:space="preserve">https://doi.org/10.4324/9780203029053</w:t>
        </w:r>
      </w:hyperlink>
      <w:r>
        <w:t xml:space="preserve">.</w:t>
      </w:r>
    </w:p>
    <w:bookmarkEnd w:id="636"/>
    <w:bookmarkStart w:id="638"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37">
        <w:r>
          <w:rPr>
            <w:rStyle w:val="Hyperlink"/>
          </w:rPr>
          <w:t xml:space="preserve">https://doi.org/10.1002/da.10113</w:t>
        </w:r>
      </w:hyperlink>
      <w:r>
        <w:t xml:space="preserve">.</w:t>
      </w:r>
    </w:p>
    <w:bookmarkEnd w:id="638"/>
    <w:bookmarkStart w:id="640" w:name="ref-noauthor_consort_nodate"/>
    <w:p>
      <w:pPr>
        <w:pStyle w:val="Bibliography"/>
      </w:pPr>
      <w:r>
        <w:t xml:space="preserve">“</w:t>
      </w:r>
      <w:r>
        <w:t xml:space="preserve">CONSORT</w:t>
      </w:r>
      <w:r>
        <w:t xml:space="preserve"> </w:t>
      </w:r>
      <w:r>
        <w:t xml:space="preserve">2010</w:t>
      </w:r>
      <w:r>
        <w:t xml:space="preserve"> </w:t>
      </w:r>
      <w:r>
        <w:t xml:space="preserve">Flow</w:t>
      </w:r>
      <w:r>
        <w:t xml:space="preserve"> </w:t>
      </w:r>
      <w:r>
        <w:t xml:space="preserve">Diagram</w:t>
      </w:r>
      <w:r>
        <w:t xml:space="preserve">.”</w:t>
      </w:r>
      <w:r>
        <w:t xml:space="preserve"> </w:t>
      </w:r>
      <w:r>
        <w:t xml:space="preserve">n.d. Accessed April 14, 2023.</w:t>
      </w:r>
      <w:r>
        <w:t xml:space="preserve"> </w:t>
      </w:r>
      <w:hyperlink r:id="rId639">
        <w:r>
          <w:rPr>
            <w:rStyle w:val="Hyperlink"/>
          </w:rPr>
          <w:t xml:space="preserve">https://www.google.com/url?sa=t&amp;rct=j&amp;q=&amp;esrc=s&amp;source=web&amp;cd=&amp;ved=2ahUKEwi23o272_r2AhXjpFsKHb26BkAQFnoECDcQAQ&amp;url=https%3A%2F%2Fwww.mdpi.com%2Fdata%2Fconsort-2010-flow-diagram.doc&amp;usg=AOvVaw1vkBi-6QPcbnv9k40nfXfs</w:t>
        </w:r>
      </w:hyperlink>
      <w:r>
        <w:t xml:space="preserve">.</w:t>
      </w:r>
    </w:p>
    <w:bookmarkEnd w:id="640"/>
    <w:bookmarkStart w:id="642"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41">
        <w:r>
          <w:rPr>
            <w:rStyle w:val="Hyperlink"/>
          </w:rPr>
          <w:t xml:space="preserve">https://researchservices.cornell.edu/resources/irb-faqs</w:t>
        </w:r>
      </w:hyperlink>
      <w:r>
        <w:t xml:space="preserve">.</w:t>
      </w:r>
    </w:p>
    <w:bookmarkEnd w:id="642"/>
    <w:bookmarkStart w:id="644"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43">
        <w:r>
          <w:rPr>
            <w:rStyle w:val="Hyperlink"/>
          </w:rPr>
          <w:t xml:space="preserve">https://libguides.princeton.edu/c.php?g=102546&amp;p=665862</w:t>
        </w:r>
      </w:hyperlink>
      <w:r>
        <w:t xml:space="preserve">.</w:t>
      </w:r>
    </w:p>
    <w:bookmarkEnd w:id="644"/>
    <w:bookmarkStart w:id="646" w:name="ref-csp_library_research_csp_nodate"/>
    <w:p>
      <w:pPr>
        <w:pStyle w:val="Bibliography"/>
      </w:pPr>
      <w:r>
        <w:t xml:space="preserve">CSP Library Research. n.d.</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r>
        <w:t xml:space="preserve">Accessed November 1, 2022.</w:t>
      </w:r>
      <w:r>
        <w:t xml:space="preserve"> </w:t>
      </w:r>
      <w:hyperlink r:id="rId645">
        <w:r>
          <w:rPr>
            <w:rStyle w:val="Hyperlink"/>
          </w:rPr>
          <w:t xml:space="preserve">https://library.csp.edu/Zotero/workflow</w:t>
        </w:r>
      </w:hyperlink>
      <w:r>
        <w:t xml:space="preserve">.</w:t>
      </w:r>
    </w:p>
    <w:bookmarkEnd w:id="646"/>
    <w:bookmarkStart w:id="648" w:name="ref-dahdul_research_nodate"/>
    <w:p>
      <w:pPr>
        <w:pStyle w:val="Bibliography"/>
      </w:pPr>
      <w:r>
        <w:t xml:space="preserve">Dahdul, Wasila.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r>
        <w:t xml:space="preserve">Accessed January 18, 2023.</w:t>
      </w:r>
      <w:r>
        <w:t xml:space="preserve"> </w:t>
      </w:r>
      <w:hyperlink r:id="rId647">
        <w:r>
          <w:rPr>
            <w:rStyle w:val="Hyperlink"/>
          </w:rPr>
          <w:t xml:space="preserve">https://guides.lib.uci.edu/datamanagement/describe</w:t>
        </w:r>
      </w:hyperlink>
      <w:r>
        <w:t xml:space="preserve">.</w:t>
      </w:r>
    </w:p>
    <w:bookmarkEnd w:id="648"/>
    <w:bookmarkStart w:id="650"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49">
        <w:r>
          <w:rPr>
            <w:rStyle w:val="Hyperlink"/>
          </w:rPr>
          <w:t xml:space="preserve">https://howtofair.dk/how-to-fair/metadata/</w:t>
        </w:r>
      </w:hyperlink>
      <w:r>
        <w:t xml:space="preserve">.</w:t>
      </w:r>
    </w:p>
    <w:bookmarkEnd w:id="650"/>
    <w:bookmarkStart w:id="652"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51">
        <w:r>
          <w:rPr>
            <w:rStyle w:val="Hyperlink"/>
          </w:rPr>
          <w:t xml:space="preserve">https://ourcodingclub.github.io/tutorials/etiquette/</w:t>
        </w:r>
      </w:hyperlink>
      <w:r>
        <w:t xml:space="preserve">.</w:t>
      </w:r>
    </w:p>
    <w:bookmarkEnd w:id="652"/>
    <w:bookmarkStart w:id="654" w:name="ref-ddi_alliance_controlled_nodate"/>
    <w:p>
      <w:pPr>
        <w:pStyle w:val="Bibliography"/>
      </w:pPr>
      <w:r>
        <w:t xml:space="preserve">DDI Alliance. n.d.a.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r>
        <w:t xml:space="preserve">Accessed January 19, 2023.</w:t>
      </w:r>
      <w:r>
        <w:t xml:space="preserve"> </w:t>
      </w:r>
      <w:hyperlink r:id="rId653">
        <w:r>
          <w:rPr>
            <w:rStyle w:val="Hyperlink"/>
          </w:rPr>
          <w:t xml:space="preserve">https://ddialliance.org/controlled-vocabularies</w:t>
        </w:r>
      </w:hyperlink>
      <w:r>
        <w:t xml:space="preserve">.</w:t>
      </w:r>
    </w:p>
    <w:bookmarkEnd w:id="654"/>
    <w:bookmarkStart w:id="656" w:name="ref-ddi_alliance_mapping_nodate"/>
    <w:p>
      <w:pPr>
        <w:pStyle w:val="Bibliography"/>
      </w:pPr>
      <w:r>
        <w:t xml:space="preserve">———. n.d.b.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r>
        <w:t xml:space="preserve">Accessed January 19, 2023.</w:t>
      </w:r>
      <w:r>
        <w:t xml:space="preserve"> </w:t>
      </w:r>
      <w:hyperlink r:id="rId655">
        <w:r>
          <w:rPr>
            <w:rStyle w:val="Hyperlink"/>
          </w:rPr>
          <w:t xml:space="preserve">https://ddialliance.org/resources/ddi-profiles/dc</w:t>
        </w:r>
      </w:hyperlink>
      <w:r>
        <w:t xml:space="preserve">.</w:t>
      </w:r>
    </w:p>
    <w:bookmarkEnd w:id="656"/>
    <w:bookmarkStart w:id="658"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657">
        <w:r>
          <w:rPr>
            <w:rStyle w:val="Hyperlink"/>
          </w:rPr>
          <w:t xml:space="preserve">https://doi.org/10.1177/0022219420945267</w:t>
        </w:r>
      </w:hyperlink>
      <w:r>
        <w:t xml:space="preserve">.</w:t>
      </w:r>
    </w:p>
    <w:bookmarkEnd w:id="658"/>
    <w:bookmarkStart w:id="660"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659">
        <w:r>
          <w:rPr>
            <w:rStyle w:val="Hyperlink"/>
          </w:rPr>
          <w:t xml:space="preserve">https://dimewiki.worldbank.org/Data_Quality_Assurance_Plan</w:t>
        </w:r>
      </w:hyperlink>
      <w:r>
        <w:t xml:space="preserve">.</w:t>
      </w:r>
    </w:p>
    <w:bookmarkEnd w:id="660"/>
    <w:bookmarkStart w:id="662"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661">
        <w:r>
          <w:rPr>
            <w:rStyle w:val="Hyperlink"/>
          </w:rPr>
          <w:t xml:space="preserve">https://dimewiki.worldbank.org/Survey_Pilot</w:t>
        </w:r>
      </w:hyperlink>
      <w:r>
        <w:t xml:space="preserve">.</w:t>
      </w:r>
    </w:p>
    <w:bookmarkEnd w:id="662"/>
    <w:bookmarkStart w:id="664"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663">
        <w:r>
          <w:rPr>
            <w:rStyle w:val="Hyperlink"/>
          </w:rPr>
          <w:t xml:space="preserve">https://docplayer.net/8853333-Drowning-in-research-data-addressing-data-management-literacy-of-graduate-students.html</w:t>
        </w:r>
      </w:hyperlink>
      <w:r>
        <w:t xml:space="preserve">.</w:t>
      </w:r>
    </w:p>
    <w:bookmarkEnd w:id="664"/>
    <w:bookmarkStart w:id="666"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665">
        <w:r>
          <w:rPr>
            <w:rStyle w:val="Hyperlink"/>
          </w:rPr>
          <w:t xml:space="preserve">https://doi.org/10.1371/journal.pone.0279720</w:t>
        </w:r>
      </w:hyperlink>
      <w:r>
        <w:t xml:space="preserve">.</w:t>
      </w:r>
    </w:p>
    <w:bookmarkEnd w:id="666"/>
    <w:bookmarkStart w:id="667" w:name="ref-duru_grant_2021"/>
    <w:p>
      <w:pPr>
        <w:pStyle w:val="Bibliography"/>
      </w:pPr>
      <w:r>
        <w:t xml:space="preserve">Duru, Maya, and Sarah Kopper. 2021.</w:t>
      </w:r>
      <w:r>
        <w:t xml:space="preserve"> </w:t>
      </w:r>
      <w:r>
        <w:t xml:space="preserve">“Grant Proposals.”</w:t>
      </w:r>
      <w:r>
        <w:t xml:space="preserve"> </w:t>
      </w:r>
      <w:r>
        <w:rPr>
          <w:iCs/>
          <w:i/>
        </w:rPr>
        <w:t xml:space="preserve">The Abdul Latif Jameel Poverty Action Lab (J-PAL)</w:t>
      </w:r>
      <w:r>
        <w:t xml:space="preserve">.</w:t>
      </w:r>
      <w:r>
        <w:t xml:space="preserve"> </w:t>
      </w:r>
      <w:hyperlink r:id="rId143">
        <w:r>
          <w:rPr>
            <w:rStyle w:val="Hyperlink"/>
          </w:rPr>
          <w:t xml:space="preserve">https://www.povertyactionlab.org/resource/grant-proposals</w:t>
        </w:r>
      </w:hyperlink>
      <w:r>
        <w:t xml:space="preserve">.</w:t>
      </w:r>
    </w:p>
    <w:bookmarkEnd w:id="667"/>
    <w:bookmarkStart w:id="669" w:name="ref-duru_gantt_nodate"/>
    <w:p>
      <w:pPr>
        <w:pStyle w:val="Bibliography"/>
      </w:pPr>
      <w:r>
        <w:t xml:space="preserve">———. n.d.</w:t>
      </w:r>
      <w:r>
        <w:t xml:space="preserve"> </w:t>
      </w:r>
      <w:r>
        <w:t xml:space="preserve">“Gantt</w:t>
      </w:r>
      <w:r>
        <w:t xml:space="preserve"> </w:t>
      </w:r>
      <w:r>
        <w:t xml:space="preserve">Chart</w:t>
      </w:r>
      <w:r>
        <w:t xml:space="preserve"> </w:t>
      </w:r>
      <w:r>
        <w:t xml:space="preserve">Template</w:t>
      </w:r>
      <w:r>
        <w:t xml:space="preserve">.”</w:t>
      </w:r>
      <w:r>
        <w:t xml:space="preserve"> </w:t>
      </w:r>
      <w:hyperlink r:id="rId668">
        <w:r>
          <w:rPr>
            <w:rStyle w:val="Hyperlink"/>
          </w:rPr>
          <w:t xml:space="preserve">https://www.povertyactionlab.org/sites/default/files/research-resources/rr_grantprop_Template_Gantt_Chart.pdf</w:t>
        </w:r>
      </w:hyperlink>
      <w:r>
        <w:t xml:space="preserve">.</w:t>
      </w:r>
    </w:p>
    <w:bookmarkEnd w:id="669"/>
    <w:bookmarkStart w:id="671"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670">
        <w:r>
          <w:rPr>
            <w:rStyle w:val="Hyperlink"/>
          </w:rPr>
          <w:t xml:space="preserve">https://www.povertyactionlab.org/resource/institutional-review-board-irb-proposals</w:t>
        </w:r>
      </w:hyperlink>
      <w:r>
        <w:t xml:space="preserve">.</w:t>
      </w:r>
    </w:p>
    <w:bookmarkEnd w:id="671"/>
    <w:bookmarkStart w:id="673"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rPr>
          <w:iCs/>
          <w:i/>
        </w:rPr>
        <w:t xml:space="preserve">In Federer, L. (Ed.). The Medical Library Association’s Guide to Data Management for Librarians</w:t>
      </w:r>
      <w:r>
        <w:t xml:space="preserve">.</w:t>
      </w:r>
      <w:r>
        <w:t xml:space="preserve"> </w:t>
      </w:r>
      <w:hyperlink r:id="rId672">
        <w:r>
          <w:rPr>
            <w:rStyle w:val="Hyperlink"/>
          </w:rPr>
          <w:t xml:space="preserve">https://trace.tennessee.edu/cgi/viewcontent.cgi?article=1023&amp;context=utk_libpub</w:t>
        </w:r>
      </w:hyperlink>
      <w:r>
        <w:t xml:space="preserve">.</w:t>
      </w:r>
    </w:p>
    <w:bookmarkEnd w:id="673"/>
    <w:bookmarkStart w:id="675"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674">
        <w:r>
          <w:rPr>
            <w:rStyle w:val="Hyperlink"/>
          </w:rPr>
          <w:t xml:space="preserve">https://timfarewell.co.uk/my-r-script-header-template/</w:t>
        </w:r>
      </w:hyperlink>
      <w:r>
        <w:t xml:space="preserve">.</w:t>
      </w:r>
    </w:p>
    <w:bookmarkEnd w:id="675"/>
    <w:bookmarkStart w:id="677"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676">
        <w:r>
          <w:rPr>
            <w:rStyle w:val="Hyperlink"/>
          </w:rPr>
          <w:t xml:space="preserve">https://www.povertyactionlab.org/resource/using-administrative-data-randomized-evaluations</w:t>
        </w:r>
      </w:hyperlink>
      <w:r>
        <w:t xml:space="preserve">.</w:t>
      </w:r>
    </w:p>
    <w:bookmarkEnd w:id="677"/>
    <w:bookmarkStart w:id="679"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678">
        <w:r>
          <w:rPr>
            <w:rStyle w:val="Hyperlink"/>
          </w:rPr>
          <w:t xml:space="preserve">https://www.povertyactionlab.org/resource/ethical-conduct-randomized-evaluations</w:t>
        </w:r>
      </w:hyperlink>
      <w:r>
        <w:t xml:space="preserve">.</w:t>
      </w:r>
    </w:p>
    <w:bookmarkEnd w:id="679"/>
    <w:bookmarkStart w:id="681"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80">
        <w:r>
          <w:rPr>
            <w:rStyle w:val="Hyperlink"/>
          </w:rPr>
          <w:t xml:space="preserve">https://www.sjsu.edu/research/docs/irb-data-management-handbook.pdf</w:t>
        </w:r>
      </w:hyperlink>
      <w:r>
        <w:t xml:space="preserve">.</w:t>
      </w:r>
    </w:p>
    <w:bookmarkEnd w:id="681"/>
    <w:bookmarkStart w:id="683" w:name="ref-fordham_university_revised_nodate"/>
    <w:p>
      <w:pPr>
        <w:pStyle w:val="Bibliography"/>
      </w:pPr>
      <w:r>
        <w:t xml:space="preserve">Fordham University. n.d.</w:t>
      </w:r>
      <w:r>
        <w:t xml:space="preserve"> </w:t>
      </w:r>
      <w:r>
        <w:t xml:space="preserve">“Revised</w:t>
      </w:r>
      <w:r>
        <w:t xml:space="preserve"> </w:t>
      </w:r>
      <w:r>
        <w:t xml:space="preserve">Common</w:t>
      </w:r>
      <w:r>
        <w:t xml:space="preserve"> </w:t>
      </w:r>
      <w:r>
        <w:t xml:space="preserve">Rule</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r>
        <w:t xml:space="preserve">Accessed April 27, 2023.</w:t>
      </w:r>
      <w:r>
        <w:t xml:space="preserve"> </w:t>
      </w:r>
      <w:hyperlink r:id="rId682">
        <w:r>
          <w:rPr>
            <w:rStyle w:val="Hyperlink"/>
          </w:rPr>
          <w:t xml:space="preserve">https://www.fordham.edu/academics/research/institutional-review-board/revised-common-rule/</w:t>
        </w:r>
      </w:hyperlink>
      <w:r>
        <w:t xml:space="preserve">.</w:t>
      </w:r>
    </w:p>
    <w:bookmarkEnd w:id="683"/>
    <w:bookmarkStart w:id="685"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684">
        <w:r>
          <w:rPr>
            <w:rStyle w:val="Hyperlink"/>
          </w:rPr>
          <w:t xml:space="preserve">https://doi.org/10.5195/jmla.2017.88</w:t>
        </w:r>
      </w:hyperlink>
      <w:r>
        <w:t xml:space="preserve">.</w:t>
      </w:r>
    </w:p>
    <w:bookmarkEnd w:id="685"/>
    <w:bookmarkStart w:id="687" w:name="X304b1875d0bf2b50d1ab22fb545837aa25f8994"/>
    <w:p>
      <w:pPr>
        <w:pStyle w:val="Bibliography"/>
      </w:pPr>
      <w:r>
        <w:t xml:space="preserve">FSU Office of Research.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June 30, 2023.</w:t>
      </w:r>
      <w:r>
        <w:t xml:space="preserve"> </w:t>
      </w:r>
      <w:hyperlink r:id="rId686">
        <w:r>
          <w:rPr>
            <w:rStyle w:val="Hyperlink"/>
          </w:rPr>
          <w:t xml:space="preserve">https://www.research.fsu.edu/research-compliance/research-data-management/#DUA</w:t>
        </w:r>
      </w:hyperlink>
      <w:r>
        <w:t xml:space="preserve">.</w:t>
      </w:r>
    </w:p>
    <w:bookmarkEnd w:id="687"/>
    <w:bookmarkStart w:id="689"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688">
        <w:r>
          <w:rPr>
            <w:rStyle w:val="Hyperlink"/>
          </w:rPr>
          <w:t xml:space="preserve">https://doi.org/10.5281/zenodo.1914401</w:t>
        </w:r>
      </w:hyperlink>
      <w:r>
        <w:t xml:space="preserve">.</w:t>
      </w:r>
    </w:p>
    <w:bookmarkEnd w:id="689"/>
    <w:bookmarkStart w:id="691"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690">
        <w:r>
          <w:rPr>
            <w:rStyle w:val="Hyperlink"/>
          </w:rPr>
          <w:t xml:space="preserve">https://www.urban.org/sites/default/files/publication/102346/principles-for-advancing-equitable-data-practice_0.pdf</w:t>
        </w:r>
      </w:hyperlink>
      <w:r>
        <w:t xml:space="preserve">.</w:t>
      </w:r>
    </w:p>
    <w:bookmarkEnd w:id="691"/>
    <w:bookmarkStart w:id="693"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692">
        <w:r>
          <w:rPr>
            <w:rStyle w:val="Hyperlink"/>
          </w:rPr>
          <w:t xml:space="preserve">https://web.stanford.edu/~gentzkow/research/CodeAndData.pdf</w:t>
        </w:r>
      </w:hyperlink>
      <w:r>
        <w:t xml:space="preserve">.</w:t>
      </w:r>
    </w:p>
    <w:bookmarkEnd w:id="693"/>
    <w:bookmarkStart w:id="695" w:name="ref-geraghty_formalize_2021"/>
    <w:p>
      <w:pPr>
        <w:pStyle w:val="Bibliography"/>
      </w:pPr>
      <w:r>
        <w:t xml:space="preserve">Geraghty, Louise, and Laura Feeney. 2021.</w:t>
      </w:r>
      <w:r>
        <w:t xml:space="preserve"> </w:t>
      </w:r>
      <w:r>
        <w:t xml:space="preserve">“Formalize Research Partnership and Establish Roles and Expectations.”</w:t>
      </w:r>
      <w:r>
        <w:t xml:space="preserve"> </w:t>
      </w:r>
      <w:r>
        <w:rPr>
          <w:iCs/>
          <w:i/>
        </w:rPr>
        <w:t xml:space="preserve">The Abdul Latif Jameel Poverty Action Lab (J-PAL)</w:t>
      </w:r>
      <w:r>
        <w:t xml:space="preserve">.</w:t>
      </w:r>
      <w:r>
        <w:t xml:space="preserve"> </w:t>
      </w:r>
      <w:hyperlink r:id="rId694">
        <w:r>
          <w:rPr>
            <w:rStyle w:val="Hyperlink"/>
          </w:rPr>
          <w:t xml:space="preserve">https://www.povertyactionlab.org/resource/formalize-research-partnership-and-establish-roles-and-expectations</w:t>
        </w:r>
      </w:hyperlink>
      <w:r>
        <w:t xml:space="preserve">.</w:t>
      </w:r>
    </w:p>
    <w:bookmarkEnd w:id="695"/>
    <w:bookmarkStart w:id="697"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696">
        <w:r>
          <w:rPr>
            <w:rStyle w:val="Hyperlink"/>
          </w:rPr>
          <w:t xml:space="preserve">https://www.povertyactionlab.org/resource/data-quality-checks</w:t>
        </w:r>
      </w:hyperlink>
      <w:r>
        <w:t xml:space="preserve">.</w:t>
      </w:r>
    </w:p>
    <w:bookmarkEnd w:id="697"/>
    <w:bookmarkStart w:id="698"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498">
        <w:r>
          <w:rPr>
            <w:rStyle w:val="Hyperlink"/>
          </w:rPr>
          <w:t xml:space="preserve">https://www.povertyactionlab.org/resource/survey-programming</w:t>
        </w:r>
      </w:hyperlink>
      <w:r>
        <w:t xml:space="preserve">.</w:t>
      </w:r>
    </w:p>
    <w:bookmarkEnd w:id="698"/>
    <w:bookmarkStart w:id="700"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699">
        <w:r>
          <w:rPr>
            <w:rStyle w:val="Hyperlink"/>
          </w:rPr>
          <w:t xml:space="preserve">https://doi.org/10.1177/2515245917746500</w:t>
        </w:r>
      </w:hyperlink>
      <w:r>
        <w:t xml:space="preserve">.</w:t>
      </w:r>
    </w:p>
    <w:bookmarkEnd w:id="700"/>
    <w:bookmarkStart w:id="702" w:name="ref-go_fair_fair_nodate"/>
    <w:p>
      <w:pPr>
        <w:pStyle w:val="Bibliography"/>
      </w:pPr>
      <w:r>
        <w:t xml:space="preserve">GO FAIR. n.d.</w:t>
      </w:r>
      <w:r>
        <w:t xml:space="preserve"> </w:t>
      </w:r>
      <w:r>
        <w:t xml:space="preserve">“</w:t>
      </w:r>
      <w:r>
        <w:t xml:space="preserve">FAIR</w:t>
      </w:r>
      <w:r>
        <w:t xml:space="preserve"> </w:t>
      </w:r>
      <w:r>
        <w:t xml:space="preserve">Principles</w:t>
      </w:r>
      <w:r>
        <w:t xml:space="preserve">.”</w:t>
      </w:r>
      <w:r>
        <w:t xml:space="preserve"> </w:t>
      </w:r>
      <w:r>
        <w:t xml:space="preserve">Accessed October 21, 2022.</w:t>
      </w:r>
      <w:r>
        <w:t xml:space="preserve"> </w:t>
      </w:r>
      <w:hyperlink r:id="rId701">
        <w:r>
          <w:rPr>
            <w:rStyle w:val="Hyperlink"/>
          </w:rPr>
          <w:t xml:space="preserve">https://www.go-fair.org/fair-principles/</w:t>
        </w:r>
      </w:hyperlink>
      <w:r>
        <w:t xml:space="preserve">.</w:t>
      </w:r>
    </w:p>
    <w:bookmarkEnd w:id="702"/>
    <w:bookmarkStart w:id="704"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03">
        <w:r>
          <w:rPr>
            <w:rStyle w:val="Hyperlink"/>
          </w:rPr>
          <w:t xml:space="preserve">https://doi.org/10.1371/journal.pcbi.1010397</w:t>
        </w:r>
      </w:hyperlink>
      <w:r>
        <w:t xml:space="preserve">.</w:t>
      </w:r>
    </w:p>
    <w:bookmarkEnd w:id="704"/>
    <w:bookmarkStart w:id="706"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05">
        <w:r>
          <w:rPr>
            <w:rStyle w:val="Hyperlink"/>
          </w:rPr>
          <w:t xml:space="preserve">https://www.theanalysisfactor.com/wide-and-long-data/</w:t>
        </w:r>
      </w:hyperlink>
      <w:r>
        <w:t xml:space="preserve">.</w:t>
      </w:r>
    </w:p>
    <w:bookmarkEnd w:id="706"/>
    <w:bookmarkStart w:id="708" w:name="ref-gueguen_new_nodate"/>
    <w:p>
      <w:pPr>
        <w:pStyle w:val="Bibliography"/>
      </w:pPr>
      <w:r>
        <w:t xml:space="preserve">Gueguen, Gretchen. n.d.</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r>
        <w:t xml:space="preserve">Accessed March 1, 2023.</w:t>
      </w:r>
      <w:r>
        <w:t xml:space="preserve"> </w:t>
      </w:r>
      <w:hyperlink r:id="rId707">
        <w:r>
          <w:rPr>
            <w:rStyle w:val="Hyperlink"/>
          </w:rPr>
          <w:t xml:space="preserve">https://www.cos.io/blog/new-osf-metadata-to-support-data-sharing-policy-compliance</w:t>
        </w:r>
      </w:hyperlink>
      <w:r>
        <w:t xml:space="preserve">.</w:t>
      </w:r>
    </w:p>
    <w:bookmarkEnd w:id="708"/>
    <w:bookmarkStart w:id="710"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09">
        <w:r>
          <w:rPr>
            <w:rStyle w:val="Hyperlink"/>
          </w:rPr>
          <w:t xml:space="preserve">https://doi.org/10.5278/16k4-4n24</w:t>
        </w:r>
      </w:hyperlink>
      <w:r>
        <w:t xml:space="preserve">.</w:t>
      </w:r>
    </w:p>
    <w:bookmarkEnd w:id="710"/>
    <w:bookmarkStart w:id="712"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11">
        <w:r>
          <w:rPr>
            <w:rStyle w:val="Hyperlink"/>
          </w:rPr>
          <w:t xml:space="preserve">http://ldbase.org/projects/c3ed1fba-b1fb-4fd0-89ff-42013957cccf</w:t>
        </w:r>
      </w:hyperlink>
      <w:r>
        <w:t xml:space="preserve">.</w:t>
      </w:r>
    </w:p>
    <w:bookmarkEnd w:id="712"/>
    <w:bookmarkStart w:id="714" w:name="ref-hayslett_libguides_nodate"/>
    <w:p>
      <w:pPr>
        <w:pStyle w:val="Bibliography"/>
      </w:pPr>
      <w:r>
        <w:t xml:space="preserve">Hayslett, Michele. n.d.</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r>
        <w:t xml:space="preserve">Accessed March 10, 2023.</w:t>
      </w:r>
      <w:r>
        <w:t xml:space="preserve"> </w:t>
      </w:r>
      <w:hyperlink r:id="rId713">
        <w:r>
          <w:rPr>
            <w:rStyle w:val="Hyperlink"/>
          </w:rPr>
          <w:t xml:space="preserve">https://guides.lib.unc.edu/metadata/basic-elements</w:t>
        </w:r>
      </w:hyperlink>
      <w:r>
        <w:t xml:space="preserve">.</w:t>
      </w:r>
    </w:p>
    <w:bookmarkEnd w:id="714"/>
    <w:bookmarkStart w:id="716"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15">
        <w:r>
          <w:rPr>
            <w:rStyle w:val="Hyperlink"/>
          </w:rPr>
          <w:t xml:space="preserve">https://obamawhitehouse.archives.gov/sites/default/files/microsites/ostp/ostp_public_access_memo_2013.pdf</w:t>
        </w:r>
      </w:hyperlink>
      <w:r>
        <w:t xml:space="preserve">.</w:t>
      </w:r>
    </w:p>
    <w:bookmarkEnd w:id="716"/>
    <w:bookmarkStart w:id="718"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17">
        <w:r>
          <w:rPr>
            <w:rStyle w:val="Hyperlink"/>
          </w:rPr>
          <w:t xml:space="preserve">https://doi.org/10.1371/journal.pcbi.1008095</w:t>
        </w:r>
      </w:hyperlink>
      <w:r>
        <w:t xml:space="preserve">.</w:t>
      </w:r>
    </w:p>
    <w:bookmarkEnd w:id="718"/>
    <w:bookmarkStart w:id="720"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19">
        <w:r>
          <w:rPr>
            <w:rStyle w:val="Hyperlink"/>
          </w:rPr>
          <w:t xml:space="preserve">https://doi.org/10.1177/2515245917751886</w:t>
        </w:r>
      </w:hyperlink>
      <w:r>
        <w:t xml:space="preserve">.</w:t>
      </w:r>
    </w:p>
    <w:bookmarkEnd w:id="720"/>
    <w:bookmarkStart w:id="722"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21">
        <w:r>
          <w:rPr>
            <w:rStyle w:val="Hyperlink"/>
          </w:rPr>
          <w:t xml:space="preserve">https://eric.ed.gov/?id=ED583982</w:t>
        </w:r>
      </w:hyperlink>
      <w:r>
        <w:t xml:space="preserve">.</w:t>
      </w:r>
    </w:p>
    <w:bookmarkEnd w:id="722"/>
    <w:bookmarkStart w:id="724" w:name="ref-huisman_3_nodate"/>
    <w:p>
      <w:pPr>
        <w:pStyle w:val="Bibliography"/>
      </w:pPr>
      <w:r>
        <w:t xml:space="preserve">Huisman, Dena. n.d.</w:t>
      </w:r>
      <w:r>
        <w:t xml:space="preserve"> </w:t>
      </w:r>
      <w:r>
        <w:t xml:space="preserve">“3</w:t>
      </w:r>
      <w:r>
        <w:t xml:space="preserve"> </w:t>
      </w:r>
      <w:r>
        <w:t xml:space="preserve">Principles</w:t>
      </w:r>
      <w:r>
        <w:t xml:space="preserve"> </w:t>
      </w:r>
      <w:r>
        <w:t xml:space="preserve">of</w:t>
      </w:r>
      <w:r>
        <w:t xml:space="preserve"> </w:t>
      </w:r>
      <w:r>
        <w:t xml:space="preserve">Ethical</w:t>
      </w:r>
      <w:r>
        <w:t xml:space="preserve"> </w:t>
      </w:r>
      <w:r>
        <w:t xml:space="preserve">Research</w:t>
      </w:r>
      <w:r>
        <w:t xml:space="preserve"> </w:t>
      </w:r>
      <w:r>
        <w:t xml:space="preserve">That</w:t>
      </w:r>
      <w:r>
        <w:t xml:space="preserve"> </w:t>
      </w:r>
      <w:r>
        <w:t xml:space="preserve">UX</w:t>
      </w:r>
      <w:r>
        <w:t xml:space="preserve"> </w:t>
      </w:r>
      <w:r>
        <w:t xml:space="preserve">Can</w:t>
      </w:r>
      <w:r>
        <w:t xml:space="preserve"> </w:t>
      </w:r>
      <w:r>
        <w:t xml:space="preserve">Take</w:t>
      </w:r>
      <w:r>
        <w:t xml:space="preserve"> </w:t>
      </w:r>
      <w:r>
        <w:t xml:space="preserve">From</w:t>
      </w:r>
      <w:r>
        <w:t xml:space="preserve"> </w:t>
      </w:r>
      <w:r>
        <w:t xml:space="preserve">Academia</w:t>
      </w:r>
      <w:r>
        <w:t xml:space="preserve">.”</w:t>
      </w:r>
      <w:r>
        <w:t xml:space="preserve"> </w:t>
      </w:r>
      <w:r>
        <w:rPr>
          <w:iCs/>
          <w:i/>
        </w:rPr>
        <w:t xml:space="preserve">Indeed Design</w:t>
      </w:r>
      <w:r>
        <w:t xml:space="preserve">. Accessed April 27, 2023.</w:t>
      </w:r>
      <w:r>
        <w:t xml:space="preserve"> </w:t>
      </w:r>
      <w:hyperlink r:id="rId723">
        <w:r>
          <w:rPr>
            <w:rStyle w:val="Hyperlink"/>
          </w:rPr>
          <w:t xml:space="preserve">https://indeed.design/article/three-basic-principles-of-ethical-research-that-ux-can-take-from-academia</w:t>
        </w:r>
      </w:hyperlink>
      <w:r>
        <w:t xml:space="preserve">.</w:t>
      </w:r>
    </w:p>
    <w:bookmarkEnd w:id="724"/>
    <w:bookmarkStart w:id="725"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41">
        <w:r>
          <w:rPr>
            <w:rStyle w:val="Hyperlink"/>
          </w:rPr>
          <w:t xml:space="preserve">https://www.icpsr.umich.edu/files/deposit/Guide-to-Codebooks_v1.pdf</w:t>
        </w:r>
      </w:hyperlink>
      <w:r>
        <w:t xml:space="preserve">.</w:t>
      </w:r>
    </w:p>
    <w:bookmarkEnd w:id="725"/>
    <w:bookmarkStart w:id="727"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26">
        <w:r>
          <w:rPr>
            <w:rStyle w:val="Hyperlink"/>
          </w:rPr>
          <w:t xml:space="preserve">https://www.youtube.com/watch?v=GsnoiPzxC4g</w:t>
        </w:r>
      </w:hyperlink>
      <w:r>
        <w:t xml:space="preserve">.</w:t>
      </w:r>
    </w:p>
    <w:bookmarkEnd w:id="727"/>
    <w:bookmarkStart w:id="729" w:name="ref-icpsr_guide_nodate"/>
    <w:p>
      <w:pPr>
        <w:pStyle w:val="Bibliography"/>
      </w:pPr>
      <w:r>
        <w:t xml:space="preserve">———. n.d.a.</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28">
        <w:r>
          <w:rPr>
            <w:rStyle w:val="Hyperlink"/>
          </w:rPr>
          <w:t xml:space="preserve">https://www.icpsr.umich.edu/web/pages/deposit/guide/</w:t>
        </w:r>
      </w:hyperlink>
      <w:r>
        <w:t xml:space="preserve">.</w:t>
      </w:r>
    </w:p>
    <w:bookmarkEnd w:id="729"/>
    <w:bookmarkStart w:id="731" w:name="ref-icpsr_icpsr_nodate"/>
    <w:p>
      <w:pPr>
        <w:pStyle w:val="Bibliography"/>
      </w:pPr>
      <w:r>
        <w:t xml:space="preserve">———. n.d.b.</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r>
        <w:t xml:space="preserve">Accessed January 18, 2023.</w:t>
      </w:r>
      <w:r>
        <w:t xml:space="preserve"> </w:t>
      </w:r>
      <w:hyperlink r:id="rId730">
        <w:r>
          <w:rPr>
            <w:rStyle w:val="Hyperlink"/>
          </w:rPr>
          <w:t xml:space="preserve">https://www.icpsr.umich.edu/web/pages/datamanagement/lifecycle/metadata.html</w:t>
        </w:r>
      </w:hyperlink>
      <w:r>
        <w:t xml:space="preserve">.</w:t>
      </w:r>
    </w:p>
    <w:bookmarkEnd w:id="731"/>
    <w:bookmarkStart w:id="733" w:name="X2009c37f8a3691fc61520716d6c51727ddbeca2"/>
    <w:p>
      <w:pPr>
        <w:pStyle w:val="Bibliography"/>
      </w:pPr>
      <w:r>
        <w:t xml:space="preserve">Institute of Education Sciences. n.d.a.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32">
        <w:r>
          <w:rPr>
            <w:rStyle w:val="Hyperlink"/>
          </w:rPr>
          <w:t xml:space="preserve">https://ies.ed.gov/funding/datasharing_faq.asp</w:t>
        </w:r>
      </w:hyperlink>
      <w:r>
        <w:t xml:space="preserve">.</w:t>
      </w:r>
    </w:p>
    <w:bookmarkEnd w:id="733"/>
    <w:bookmarkStart w:id="735" w:name="X3f7ae7e9e6ef410c34e10cd81d53580f02818f2"/>
    <w:p>
      <w:pPr>
        <w:pStyle w:val="Bibliography"/>
      </w:pPr>
      <w:r>
        <w:t xml:space="preserve">———. n.d.b.</w:t>
      </w:r>
      <w:r>
        <w:t xml:space="preserve"> </w:t>
      </w:r>
      <w:r>
        <w:t xml:space="preserve">“</w:t>
      </w:r>
      <w:r>
        <w:t xml:space="preserve">IES</w:t>
      </w:r>
      <w:r>
        <w:t xml:space="preserve"> </w:t>
      </w:r>
      <w:r>
        <w:t xml:space="preserve">Funding</w:t>
      </w:r>
      <w:r>
        <w:t xml:space="preserve"> </w:t>
      </w:r>
      <w:r>
        <w:t xml:space="preserve">Opportunities</w:t>
      </w:r>
      <w:r>
        <w:t xml:space="preserve">.”</w:t>
      </w:r>
      <w:r>
        <w:t xml:space="preserve"> </w:t>
      </w:r>
      <w:r>
        <w:t xml:space="preserve">Accessed January 9, 2023.</w:t>
      </w:r>
      <w:r>
        <w:t xml:space="preserve"> </w:t>
      </w:r>
      <w:hyperlink r:id="rId734">
        <w:r>
          <w:rPr>
            <w:rStyle w:val="Hyperlink"/>
          </w:rPr>
          <w:t xml:space="preserve">https://ies.ed.gov/funding/23rfas.asp</w:t>
        </w:r>
      </w:hyperlink>
      <w:r>
        <w:t xml:space="preserve">.</w:t>
      </w:r>
    </w:p>
    <w:bookmarkEnd w:id="735"/>
    <w:bookmarkStart w:id="737" w:name="Xd7e4c32bc9f81dd6b4cc9c6405e1332232d4ef5"/>
    <w:p>
      <w:pPr>
        <w:pStyle w:val="Bibliography"/>
      </w:pPr>
      <w:r>
        <w:t xml:space="preserve">———. n.d.c.</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r>
        <w:t xml:space="preserve">Accessed October 21, 2022.</w:t>
      </w:r>
      <w:r>
        <w:t xml:space="preserve"> </w:t>
      </w:r>
      <w:hyperlink r:id="rId736">
        <w:r>
          <w:rPr>
            <w:rStyle w:val="Hyperlink"/>
          </w:rPr>
          <w:t xml:space="preserve">https://ies.ed.gov/seer/index.asp</w:t>
        </w:r>
      </w:hyperlink>
      <w:r>
        <w:t xml:space="preserve">.</w:t>
      </w:r>
    </w:p>
    <w:bookmarkEnd w:id="737"/>
    <w:bookmarkStart w:id="739" w:name="Xd1423447ed18ab30821e77f49f5ecffc46872cc"/>
    <w:p>
      <w:pPr>
        <w:pStyle w:val="Bibliography"/>
      </w:pPr>
      <w:r>
        <w:t xml:space="preserve">Johns Hopkins Institute for Clinical and Translational Research. n.d.</w:t>
      </w:r>
      <w:r>
        <w:t xml:space="preserve"> </w:t>
      </w:r>
      <w:r>
        <w:t xml:space="preserve">“Data</w:t>
      </w:r>
      <w:r>
        <w:t xml:space="preserve"> </w:t>
      </w:r>
      <w:r>
        <w:t xml:space="preserve">Dictionary</w:t>
      </w:r>
      <w:r>
        <w:t xml:space="preserve">/</w:t>
      </w:r>
      <w:r>
        <w:t xml:space="preserve">Codebook</w:t>
      </w:r>
      <w:r>
        <w:t xml:space="preserve">.”</w:t>
      </w:r>
      <w:r>
        <w:t xml:space="preserve"> </w:t>
      </w:r>
      <w:r>
        <w:t xml:space="preserve">Accessed February 10, 2023.</w:t>
      </w:r>
      <w:r>
        <w:t xml:space="preserve"> </w:t>
      </w:r>
      <w:hyperlink r:id="rId738">
        <w:r>
          <w:rPr>
            <w:rStyle w:val="Hyperlink"/>
          </w:rPr>
          <w:t xml:space="preserve">https://ictrweb.johnshopkins.edu/ictr/dmig/Best_Practice/a8376318-ebd6-421f-be63-acf8c88376a1_6342a1c3-1a5d-4287-a46e-374824e3780e.html?v=65849&amp;ip=hpdkvlttuiyioooqhw</w:t>
        </w:r>
      </w:hyperlink>
      <w:r>
        <w:t xml:space="preserve">.</w:t>
      </w:r>
    </w:p>
    <w:bookmarkEnd w:id="739"/>
    <w:bookmarkStart w:id="741"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40">
        <w:r>
          <w:rPr>
            <w:rStyle w:val="Hyperlink"/>
          </w:rPr>
          <w:t xml:space="preserve">https://www.schusterman.org/article/5-best-practices-for-equitable-and-inclusive-data-collection</w:t>
        </w:r>
      </w:hyperlink>
      <w:r>
        <w:t xml:space="preserve">.</w:t>
      </w:r>
    </w:p>
    <w:bookmarkEnd w:id="741"/>
    <w:bookmarkStart w:id="743"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42">
        <w:r>
          <w:rPr>
            <w:rStyle w:val="Hyperlink"/>
          </w:rPr>
          <w:t xml:space="preserve">https://docs.google.com/document/d/1u8o5jnWk0Iqp_J06PTu5NjBfVsdoPbBhstht6W0fFp0/edit?usp=embed_facebook</w:t>
        </w:r>
      </w:hyperlink>
      <w:r>
        <w:t xml:space="preserve">.</w:t>
      </w:r>
    </w:p>
    <w:bookmarkEnd w:id="743"/>
    <w:bookmarkStart w:id="745"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44">
        <w:r>
          <w:rPr>
            <w:rStyle w:val="Hyperlink"/>
          </w:rPr>
          <w:t xml:space="preserve">https://guides.library.stonybrook.edu/research-data/collection</w:t>
        </w:r>
      </w:hyperlink>
      <w:r>
        <w:t xml:space="preserve">.</w:t>
      </w:r>
    </w:p>
    <w:bookmarkEnd w:id="745"/>
    <w:bookmarkStart w:id="747"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46">
        <w:r>
          <w:rPr>
            <w:rStyle w:val="Hyperlink"/>
          </w:rPr>
          <w:t xml:space="preserve">https://www.povertyactionlab.org/resource/questionnaire-piloting</w:t>
        </w:r>
      </w:hyperlink>
      <w:r>
        <w:t xml:space="preserve">.</w:t>
      </w:r>
    </w:p>
    <w:bookmarkEnd w:id="747"/>
    <w:bookmarkStart w:id="748"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2">
        <w:r>
          <w:rPr>
            <w:rStyle w:val="Hyperlink"/>
          </w:rPr>
          <w:t xml:space="preserve">https://www.povertyactionlab.org/resource/survey-design</w:t>
        </w:r>
      </w:hyperlink>
      <w:r>
        <w:t xml:space="preserve">.</w:t>
      </w:r>
    </w:p>
    <w:bookmarkEnd w:id="748"/>
    <w:bookmarkStart w:id="750"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49">
        <w:r>
          <w:rPr>
            <w:rStyle w:val="Hyperlink"/>
          </w:rPr>
          <w:t xml:space="preserve">https://doi.org/10.1177/25152459211045930</w:t>
        </w:r>
      </w:hyperlink>
      <w:r>
        <w:t xml:space="preserve">.</w:t>
      </w:r>
    </w:p>
    <w:bookmarkEnd w:id="750"/>
    <w:bookmarkStart w:id="752"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51">
        <w:r>
          <w:rPr>
            <w:rStyle w:val="Hyperlink"/>
          </w:rPr>
          <w:t xml:space="preserve">https://www.maketecheasier.com/tag-files-in-windows/</w:t>
        </w:r>
      </w:hyperlink>
      <w:r>
        <w:t xml:space="preserve">.</w:t>
      </w:r>
    </w:p>
    <w:bookmarkEnd w:id="752"/>
    <w:bookmarkStart w:id="754"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53">
        <w:r>
          <w:rPr>
            <w:rStyle w:val="Hyperlink"/>
          </w:rPr>
          <w:t xml:space="preserve">https://doi.org/10.1016/j.jbi.2020.103421</w:t>
        </w:r>
      </w:hyperlink>
      <w:r>
        <w:t xml:space="preserve">.</w:t>
      </w:r>
    </w:p>
    <w:bookmarkEnd w:id="754"/>
    <w:bookmarkStart w:id="756" w:name="ref-lafayette_college_three_nodate"/>
    <w:p>
      <w:pPr>
        <w:pStyle w:val="Bibliography"/>
      </w:pPr>
      <w:r>
        <w:t xml:space="preserve">Lafayette College. n.d.</w:t>
      </w:r>
      <w:r>
        <w:t xml:space="preserve"> </w:t>
      </w:r>
      <w:r>
        <w:t xml:space="preserve">“The</w:t>
      </w:r>
      <w:r>
        <w:t xml:space="preserve"> </w:t>
      </w:r>
      <w:r>
        <w:t xml:space="preserve">Three</w:t>
      </w:r>
      <w:r>
        <w:t xml:space="preserve"> </w:t>
      </w:r>
      <w:r>
        <w:t xml:space="preserve">Types</w:t>
      </w:r>
      <w:r>
        <w:t xml:space="preserve"> </w:t>
      </w:r>
      <w:r>
        <w:t xml:space="preserve">of</w:t>
      </w:r>
      <w:r>
        <w:t xml:space="preserve"> </w:t>
      </w:r>
      <w:r>
        <w:t xml:space="preserve">IRB</w:t>
      </w:r>
      <w:r>
        <w:t xml:space="preserve"> </w:t>
      </w:r>
      <w:r>
        <w:t xml:space="preserve">Review</w:t>
      </w:r>
      <w:r>
        <w:t xml:space="preserve"> </w:t>
      </w:r>
      <w:r>
        <w:t xml:space="preserve">·.”</w:t>
      </w:r>
      <w:r>
        <w:t xml:space="preserve"> </w:t>
      </w:r>
      <w:r>
        <w:t xml:space="preserve">Accessed April 27, 2023.</w:t>
      </w:r>
      <w:r>
        <w:t xml:space="preserve"> </w:t>
      </w:r>
      <w:hyperlink r:id="rId755">
        <w:r>
          <w:rPr>
            <w:rStyle w:val="Hyperlink"/>
          </w:rPr>
          <w:t xml:space="preserve">https://irb.lafayette.edu/the-three-types-of-irb-review/</w:t>
        </w:r>
      </w:hyperlink>
      <w:r>
        <w:t xml:space="preserve">.</w:t>
      </w:r>
    </w:p>
    <w:bookmarkEnd w:id="756"/>
    <w:bookmarkStart w:id="758" w:name="ref-ldbase_data_nodate"/>
    <w:p>
      <w:pPr>
        <w:pStyle w:val="Bibliography"/>
      </w:pPr>
      <w:r>
        <w:t xml:space="preserve">LDbase. n.d.a.</w:t>
      </w:r>
      <w:r>
        <w:t xml:space="preserve"> </w:t>
      </w:r>
      <w:r>
        <w:t xml:space="preserve">“Data</w:t>
      </w:r>
      <w:r>
        <w:t xml:space="preserve"> </w:t>
      </w:r>
      <w:r>
        <w:t xml:space="preserve">Use</w:t>
      </w:r>
      <w:r>
        <w:t xml:space="preserve"> </w:t>
      </w:r>
      <w:r>
        <w:t xml:space="preserve">Vs</w:t>
      </w:r>
      <w:r>
        <w:t xml:space="preserve"> </w:t>
      </w:r>
      <w:r>
        <w:t xml:space="preserve">Data</w:t>
      </w:r>
      <w:r>
        <w:t xml:space="preserve"> </w:t>
      </w:r>
      <w:r>
        <w:t xml:space="preserve">Sharing</w:t>
      </w:r>
      <w:r>
        <w:t xml:space="preserve"> </w:t>
      </w:r>
      <w:r>
        <w:t xml:space="preserve"> </w:t>
      </w:r>
      <w:r>
        <w:t xml:space="preserve">LDbase</w:t>
      </w:r>
      <w:r>
        <w:t xml:space="preserve">.”</w:t>
      </w:r>
      <w:r>
        <w:t xml:space="preserve"> </w:t>
      </w:r>
      <w:r>
        <w:t xml:space="preserve">Accessed May 1, 2023.</w:t>
      </w:r>
      <w:r>
        <w:t xml:space="preserve"> </w:t>
      </w:r>
      <w:hyperlink r:id="rId757">
        <w:r>
          <w:rPr>
            <w:rStyle w:val="Hyperlink"/>
          </w:rPr>
          <w:t xml:space="preserve">https://ldbase.org/resources/best-practices/data-use-vs-data-sharing</w:t>
        </w:r>
      </w:hyperlink>
      <w:r>
        <w:t xml:space="preserve">.</w:t>
      </w:r>
    </w:p>
    <w:bookmarkEnd w:id="758"/>
    <w:bookmarkStart w:id="760" w:name="ref-ldbase_information_nodate"/>
    <w:p>
      <w:pPr>
        <w:pStyle w:val="Bibliography"/>
      </w:pPr>
      <w:r>
        <w:t xml:space="preserve">LDbase. n.d.b.</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59">
        <w:r>
          <w:rPr>
            <w:rStyle w:val="Hyperlink"/>
          </w:rPr>
          <w:t xml:space="preserve">https://www.ldbase.org/resources/user-guide/information-to-gather</w:t>
        </w:r>
      </w:hyperlink>
      <w:r>
        <w:t xml:space="preserve">.</w:t>
      </w:r>
    </w:p>
    <w:bookmarkEnd w:id="760"/>
    <w:bookmarkStart w:id="762" w:name="ref-lee_considerations_2020"/>
    <w:p>
      <w:pPr>
        <w:pStyle w:val="Bibliography"/>
      </w:pPr>
      <w:r>
        <w:t xml:space="preserve">Lee, Amanda, Sarah Hughes, and Shawn Marsh. 2020.</w:t>
      </w:r>
      <w:r>
        <w:t xml:space="preserve"> </w:t>
      </w:r>
      <w:r>
        <w:t xml:space="preserve">“Considerations for Collecting Electronic Signatures.”</w:t>
      </w:r>
      <w:r>
        <w:t xml:space="preserve"> </w:t>
      </w:r>
      <w:r>
        <w:rPr>
          <w:iCs/>
          <w:i/>
        </w:rPr>
        <w:t xml:space="preserve">The Abdul Latif Jameel Poverty Action Lab (J-PAL)</w:t>
      </w:r>
      <w:r>
        <w:t xml:space="preserve">.</w:t>
      </w:r>
      <w:r>
        <w:t xml:space="preserve"> </w:t>
      </w:r>
      <w:hyperlink r:id="rId761">
        <w:r>
          <w:rPr>
            <w:rStyle w:val="Hyperlink"/>
          </w:rPr>
          <w:t xml:space="preserve">https://www.povertyactionlab.org/blog/6-30-20/considerations-collecting-electronic-signatures</w:t>
        </w:r>
      </w:hyperlink>
      <w:r>
        <w:t xml:space="preserve">.</w:t>
      </w:r>
    </w:p>
    <w:bookmarkEnd w:id="762"/>
    <w:bookmarkStart w:id="764"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63">
        <w:r>
          <w:rPr>
            <w:rStyle w:val="Hyperlink"/>
          </w:rPr>
          <w:t xml:space="preserve">https://cghlewis.com/blog/data_dictionary/</w:t>
        </w:r>
      </w:hyperlink>
      <w:r>
        <w:t xml:space="preserve">.</w:t>
      </w:r>
    </w:p>
    <w:bookmarkEnd w:id="764"/>
    <w:bookmarkStart w:id="766"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65">
        <w:r>
          <w:rPr>
            <w:rStyle w:val="Hyperlink"/>
          </w:rPr>
          <w:t xml:space="preserve">https://cghlewis.com/blog/survey_data/</w:t>
        </w:r>
      </w:hyperlink>
      <w:r>
        <w:t xml:space="preserve">.</w:t>
      </w:r>
    </w:p>
    <w:bookmarkEnd w:id="766"/>
    <w:bookmarkStart w:id="768"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67">
        <w:r>
          <w:rPr>
            <w:rStyle w:val="Hyperlink"/>
          </w:rPr>
          <w:t xml:space="preserve">https://github.com/Cghlewis/codebook-pkg-comparison</w:t>
        </w:r>
      </w:hyperlink>
      <w:r>
        <w:t xml:space="preserve">.</w:t>
      </w:r>
    </w:p>
    <w:bookmarkEnd w:id="768"/>
    <w:bookmarkStart w:id="770"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769">
        <w:r>
          <w:rPr>
            <w:rStyle w:val="Hyperlink"/>
          </w:rPr>
          <w:t xml:space="preserve">http://www.withinandbetweenpod.com/</w:t>
        </w:r>
      </w:hyperlink>
      <w:r>
        <w:t xml:space="preserve">.</w:t>
      </w:r>
    </w:p>
    <w:bookmarkEnd w:id="770"/>
    <w:bookmarkStart w:id="772"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771">
        <w:r>
          <w:rPr>
            <w:rStyle w:val="Hyperlink"/>
          </w:rPr>
          <w:t xml:space="preserve">https://doi.org/10.1177/23328584211006475</w:t>
        </w:r>
      </w:hyperlink>
      <w:r>
        <w:t xml:space="preserve">.</w:t>
      </w:r>
    </w:p>
    <w:bookmarkEnd w:id="772"/>
    <w:bookmarkStart w:id="774"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773">
        <w:r>
          <w:rPr>
            <w:rStyle w:val="Hyperlink"/>
          </w:rPr>
          <w:t xml:space="preserve">https://doi.org/10.1017/cts.2021.798</w:t>
        </w:r>
      </w:hyperlink>
      <w:r>
        <w:t xml:space="preserve">.</w:t>
      </w:r>
    </w:p>
    <w:bookmarkEnd w:id="774"/>
    <w:bookmarkStart w:id="776"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775">
        <w:r>
          <w:rPr>
            <w:rStyle w:val="Hyperlink"/>
          </w:rPr>
          <w:t xml:space="preserve">https://doi.org/10.1186/s13059-015-0850-7</w:t>
        </w:r>
      </w:hyperlink>
      <w:r>
        <w:t xml:space="preserve">.</w:t>
      </w:r>
    </w:p>
    <w:bookmarkEnd w:id="776"/>
    <w:bookmarkStart w:id="778" w:name="ref-mathematica_tips_nodate"/>
    <w:p>
      <w:pPr>
        <w:pStyle w:val="Bibliography"/>
      </w:pPr>
      <w:r>
        <w:t xml:space="preserve">Mathematica. n.d.</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 Accessed June 12, 2023.</w:t>
      </w:r>
      <w:r>
        <w:t xml:space="preserve"> </w:t>
      </w:r>
      <w:hyperlink r:id="rId777">
        <w:r>
          <w:rPr>
            <w:rStyle w:val="Hyperlink"/>
          </w:rPr>
          <w:t xml:space="preserve">https://www.mathematica.org/features/tips-for-conducting-equitable-and-culturally-responsive-evaluation</w:t>
        </w:r>
      </w:hyperlink>
      <w:r>
        <w:t xml:space="preserve">.</w:t>
      </w:r>
    </w:p>
    <w:bookmarkEnd w:id="778"/>
    <w:bookmarkStart w:id="780" w:name="ref-mckay_bowen_no_2023"/>
    <w:p>
      <w:pPr>
        <w:pStyle w:val="Bibliography"/>
      </w:pPr>
      <w:r>
        <w:t xml:space="preserve">McKay Bowen, Claire, and Joshua Snoke. 2023.</w:t>
      </w:r>
      <w:r>
        <w:t xml:space="preserve"> </w:t>
      </w:r>
      <w:r>
        <w:t xml:space="preserve">“Do</w:t>
      </w:r>
      <w:r>
        <w:t xml:space="preserve"> </w:t>
      </w:r>
      <w:r>
        <w:t xml:space="preserve">No</w:t>
      </w:r>
      <w:r>
        <w:t xml:space="preserve"> </w:t>
      </w:r>
      <w:r>
        <w:t xml:space="preserve">Harm</w:t>
      </w:r>
      <w:r>
        <w:t xml:space="preserve"> </w:t>
      </w:r>
      <w:r>
        <w:t xml:space="preserve">Guide</w:t>
      </w:r>
      <w:r>
        <w:t xml:space="preserve">:</w:t>
      </w:r>
      <w:r>
        <w:t xml:space="preserve"> </w:t>
      </w:r>
      <w:r>
        <w:t xml:space="preserve">Applying</w:t>
      </w:r>
      <w:r>
        <w:t xml:space="preserve"> </w:t>
      </w:r>
      <w:r>
        <w:t xml:space="preserve">Equity</w:t>
      </w:r>
      <w:r>
        <w:t xml:space="preserve"> </w:t>
      </w:r>
      <w:r>
        <w:t xml:space="preserve">Awareness</w:t>
      </w:r>
      <w:r>
        <w:t xml:space="preserve"> </w:t>
      </w:r>
      <w:r>
        <w:t xml:space="preserve">in</w:t>
      </w:r>
      <w:r>
        <w:t xml:space="preserve"> </w:t>
      </w:r>
      <w:r>
        <w:t xml:space="preserve">Data</w:t>
      </w:r>
      <w:r>
        <w:t xml:space="preserve"> </w:t>
      </w:r>
      <w:r>
        <w:t xml:space="preserve">Privacy</w:t>
      </w:r>
      <w:r>
        <w:t xml:space="preserve"> </w:t>
      </w:r>
      <w:r>
        <w:t xml:space="preserve">Methods</w:t>
      </w:r>
      <w:r>
        <w:t xml:space="preserve">.”</w:t>
      </w:r>
      <w:r>
        <w:t xml:space="preserve"> </w:t>
      </w:r>
      <w:hyperlink r:id="rId779">
        <w:r>
          <w:rPr>
            <w:rStyle w:val="Hyperlink"/>
          </w:rPr>
          <w:t xml:space="preserve">https://www.urban.org/research/publication/do-no-harm-guide-applying-equity-awareness-data-privacy-methods</w:t>
        </w:r>
      </w:hyperlink>
      <w:r>
        <w:t xml:space="preserve">.</w:t>
      </w:r>
    </w:p>
    <w:bookmarkEnd w:id="780"/>
    <w:bookmarkStart w:id="782"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781">
        <w:r>
          <w:rPr>
            <w:rStyle w:val="Hyperlink"/>
          </w:rPr>
          <w:t xml:space="preserve">https://www.kalzumeus.com/2010/06/17/falsehoods-programmers-believe-about-names/</w:t>
        </w:r>
      </w:hyperlink>
      <w:r>
        <w:t xml:space="preserve">.</w:t>
      </w:r>
    </w:p>
    <w:bookmarkEnd w:id="782"/>
    <w:bookmarkStart w:id="784" w:name="ref-mehr_how_nodate"/>
    <w:p>
      <w:pPr>
        <w:pStyle w:val="Bibliography"/>
      </w:pPr>
      <w:r>
        <w:t xml:space="preserve">Mehr, Samuel. n.d.</w:t>
      </w:r>
      <w:r>
        <w:t xml:space="preserve"> </w:t>
      </w:r>
      <w:r>
        <w:t xml:space="preserve">“How to… Write a Lab Handbook.”</w:t>
      </w:r>
      <w:r>
        <w:t xml:space="preserve"> </w:t>
      </w:r>
      <w:r>
        <w:rPr>
          <w:iCs/>
          <w:i/>
        </w:rPr>
        <w:t xml:space="preserve">RSB</w:t>
      </w:r>
      <w:r>
        <w:t xml:space="preserve">. Accessed January 12, 2023.</w:t>
      </w:r>
      <w:r>
        <w:t xml:space="preserve"> </w:t>
      </w:r>
      <w:hyperlink r:id="rId783">
        <w:r>
          <w:rPr>
            <w:rStyle w:val="Hyperlink"/>
          </w:rPr>
          <w:t xml:space="preserve">https://www.rsb.org.uk//biologist-features/how-to-write-a-lab-handbook</w:t>
        </w:r>
      </w:hyperlink>
      <w:r>
        <w:t xml:space="preserve">.</w:t>
      </w:r>
    </w:p>
    <w:bookmarkEnd w:id="784"/>
    <w:bookmarkStart w:id="786"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785">
        <w:r>
          <w:rPr>
            <w:rStyle w:val="Hyperlink"/>
          </w:rPr>
          <w:t xml:space="preserve">https://doi.org/10.1177/2515245917747656</w:t>
        </w:r>
      </w:hyperlink>
      <w:r>
        <w:t xml:space="preserve">.</w:t>
      </w:r>
    </w:p>
    <w:bookmarkEnd w:id="786"/>
    <w:bookmarkStart w:id="788"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787">
        <w:r>
          <w:rPr>
            <w:rStyle w:val="Hyperlink"/>
          </w:rPr>
          <w:t xml:space="preserve">https://doi.org/10.1371/journal.pcbi.1004525</w:t>
        </w:r>
      </w:hyperlink>
      <w:r>
        <w:t xml:space="preserve">.</w:t>
      </w:r>
    </w:p>
    <w:bookmarkEnd w:id="788"/>
    <w:bookmarkStart w:id="790"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789">
        <w:r>
          <w:rPr>
            <w:rStyle w:val="Hyperlink"/>
          </w:rPr>
          <w:t xml:space="preserve">https://support.microsoft.com/en-us/office/restrictions-and-limitations-in-onedrive-and-sharepoint-64883a5d-228e-48f5-b3d2-eb39e07630fa</w:t>
        </w:r>
      </w:hyperlink>
      <w:r>
        <w:t xml:space="preserve">.</w:t>
      </w:r>
    </w:p>
    <w:bookmarkEnd w:id="790"/>
    <w:bookmarkStart w:id="792"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791">
        <w:r>
          <w:rPr>
            <w:rStyle w:val="Hyperlink"/>
          </w:rPr>
          <w:t xml:space="preserve">http://websites.umich.edu/~pals/PALS%202000_V13Word97.pdf</w:t>
        </w:r>
      </w:hyperlink>
      <w:r>
        <w:t xml:space="preserve">.</w:t>
      </w:r>
    </w:p>
    <w:bookmarkEnd w:id="792"/>
    <w:bookmarkStart w:id="794"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793">
        <w:r>
          <w:rPr>
            <w:rStyle w:val="Hyperlink"/>
          </w:rPr>
          <w:t xml:space="preserve">https://doi.org/10.1177/10883576221133495</w:t>
        </w:r>
      </w:hyperlink>
      <w:r>
        <w:t xml:space="preserve">.</w:t>
      </w:r>
    </w:p>
    <w:bookmarkEnd w:id="794"/>
    <w:bookmarkStart w:id="796"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795">
        <w:r>
          <w:rPr>
            <w:rStyle w:val="Hyperlink"/>
          </w:rPr>
          <w:t xml:space="preserve">https://www.sarahnarvaiz.com/ethics/</w:t>
        </w:r>
      </w:hyperlink>
      <w:r>
        <w:t xml:space="preserve">.</w:t>
      </w:r>
    </w:p>
    <w:bookmarkEnd w:id="796"/>
    <w:bookmarkStart w:id="798" w:name="X626c0b81c0b52ebb04abdce5636e25df9a359d2"/>
    <w:p>
      <w:pPr>
        <w:pStyle w:val="Bibliography"/>
      </w:pPr>
      <w:r>
        <w:t xml:space="preserve">National Center for Education Statistics. n.d.a.</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797">
        <w:r>
          <w:rPr>
            <w:rStyle w:val="Hyperlink"/>
          </w:rPr>
          <w:t xml:space="preserve">https://ceds.ed.gov/Default.aspx</w:t>
        </w:r>
      </w:hyperlink>
      <w:r>
        <w:t xml:space="preserve">.</w:t>
      </w:r>
    </w:p>
    <w:bookmarkEnd w:id="798"/>
    <w:bookmarkStart w:id="800" w:name="Xe2eee4d1f7bd27c87dd0af04aef59311d284e11"/>
    <w:p>
      <w:pPr>
        <w:pStyle w:val="Bibliography"/>
      </w:pPr>
      <w:r>
        <w:t xml:space="preserve">———. n.d.b.</w:t>
      </w:r>
      <w:r>
        <w:t xml:space="preserve"> </w:t>
      </w:r>
      <w:r>
        <w:t xml:space="preserve">“Memoranda of</w:t>
      </w:r>
      <w:r>
        <w:t xml:space="preserve"> </w:t>
      </w:r>
      <w:r>
        <w:t xml:space="preserve">Understand</w:t>
      </w:r>
      <w:r>
        <w:t xml:space="preserve"> </w:t>
      </w:r>
      <w:r>
        <w:t xml:space="preserve">and</w:t>
      </w:r>
      <w:r>
        <w:t xml:space="preserve"> </w:t>
      </w:r>
      <w:r>
        <w:t xml:space="preserve">Other</w:t>
      </w:r>
      <w:r>
        <w:t xml:space="preserve"> </w:t>
      </w:r>
      <w:r>
        <w:t xml:space="preserve">Data</w:t>
      </w:r>
      <w:r>
        <w:t xml:space="preserve"> </w:t>
      </w:r>
      <w:r>
        <w:t xml:space="preserve">Use</w:t>
      </w:r>
      <w:r>
        <w:t xml:space="preserve"> </w:t>
      </w:r>
      <w:r>
        <w:t xml:space="preserve">Agreements</w:t>
      </w:r>
      <w:r>
        <w:t xml:space="preserve">.”</w:t>
      </w:r>
      <w:r>
        <w:t xml:space="preserve"> </w:t>
      </w:r>
      <w:r>
        <w:t xml:space="preserve">Accessed April 25, 2023.</w:t>
      </w:r>
      <w:r>
        <w:t xml:space="preserve"> </w:t>
      </w:r>
      <w:hyperlink r:id="rId799">
        <w:r>
          <w:rPr>
            <w:rStyle w:val="Hyperlink"/>
          </w:rPr>
          <w:t xml:space="preserve">https://nces.ed.gov/forum/dataethicscourse/additional-materials/memoranda-of-understanding.pdf</w:t>
        </w:r>
      </w:hyperlink>
      <w:r>
        <w:t xml:space="preserve">.</w:t>
      </w:r>
    </w:p>
    <w:bookmarkEnd w:id="800"/>
    <w:bookmarkStart w:id="802"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01">
        <w:r>
          <w:rPr>
            <w:rStyle w:val="Hyperlink"/>
          </w:rPr>
          <w:t xml:space="preserve">https://www.neh.gov/sites/default/files/2018-06/data_management_plans_2018.pdf</w:t>
        </w:r>
      </w:hyperlink>
      <w:r>
        <w:t xml:space="preserve">.</w:t>
      </w:r>
    </w:p>
    <w:bookmarkEnd w:id="802"/>
    <w:bookmarkStart w:id="804"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03">
        <w:r>
          <w:rPr>
            <w:rStyle w:val="Hyperlink"/>
          </w:rPr>
          <w:t xml:space="preserve">https://nij.ojp.gov/funding/common-rule</w:t>
        </w:r>
      </w:hyperlink>
      <w:r>
        <w:t xml:space="preserve">.</w:t>
      </w:r>
    </w:p>
    <w:bookmarkEnd w:id="804"/>
    <w:bookmarkStart w:id="806" w:name="Xab5cc513ee7ce8da7e60613dbaa07a423b0f5dd"/>
    <w:p>
      <w:pPr>
        <w:pStyle w:val="Bibliography"/>
      </w:pPr>
      <w:r>
        <w:t xml:space="preserve">National Institutes of Health.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05">
        <w:r>
          <w:rPr>
            <w:rStyle w:val="Hyperlink"/>
          </w:rPr>
          <w:t xml:space="preserve">https://sharing.nih.gov/data-management-and-sharing-policy/planning-and-budgeting-for-data-management-and-sharing/budgeting-for-data-management-sharing#after</w:t>
        </w:r>
      </w:hyperlink>
      <w:r>
        <w:t xml:space="preserve">.</w:t>
      </w:r>
    </w:p>
    <w:bookmarkEnd w:id="806"/>
    <w:bookmarkStart w:id="807"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78">
        <w:r>
          <w:rPr>
            <w:rStyle w:val="Hyperlink"/>
          </w:rPr>
          <w:t xml:space="preserve">https://www.nlm.nih.gov/oet/ed/cde/tutorial/03-100.html</w:t>
        </w:r>
      </w:hyperlink>
      <w:r>
        <w:t xml:space="preserve">.</w:t>
      </w:r>
    </w:p>
    <w:bookmarkEnd w:id="807"/>
    <w:bookmarkStart w:id="809"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08">
        <w:r>
          <w:rPr>
            <w:rStyle w:val="Hyperlink"/>
          </w:rPr>
          <w:t xml:space="preserve">https://sharing.nih.gov/data-management-and-sharing-policy/about-data-management-and-sharing-policies/data-management-and-sharing-policy-overview</w:t>
        </w:r>
      </w:hyperlink>
      <w:r>
        <w:t xml:space="preserve">.</w:t>
      </w:r>
    </w:p>
    <w:bookmarkEnd w:id="809"/>
    <w:bookmarkStart w:id="811"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10">
        <w:r>
          <w:rPr>
            <w:rStyle w:val="Hyperlink"/>
          </w:rPr>
          <w:t xml:space="preserve">https://nsf-gov-resources.nsf.gov/2023-06/NSF23104.pdf?VersionId=cSTD31SSPUEkM_Vm25HSlgZBDeiPvzdQ</w:t>
        </w:r>
      </w:hyperlink>
      <w:r>
        <w:t xml:space="preserve">.</w:t>
      </w:r>
    </w:p>
    <w:bookmarkEnd w:id="811"/>
    <w:bookmarkStart w:id="813"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12">
        <w:r>
          <w:rPr>
            <w:rStyle w:val="Hyperlink"/>
          </w:rPr>
          <w:t xml:space="preserve">https://ies.ed.gov/ncee/pubs/2022004/pdf/2022004.pdf</w:t>
        </w:r>
      </w:hyperlink>
      <w:r>
        <w:t xml:space="preserve">.</w:t>
      </w:r>
    </w:p>
    <w:bookmarkEnd w:id="813"/>
    <w:bookmarkStart w:id="815"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14">
        <w:r>
          <w:rPr>
            <w:rStyle w:val="Hyperlink"/>
          </w:rPr>
          <w:t xml:space="preserve">https://www.whitehouse.gov/wp-content/uploads/2022/08/08-2022-OSTP-Public-Access-Memo.pdf</w:t>
        </w:r>
      </w:hyperlink>
      <w:r>
        <w:t xml:space="preserve">.</w:t>
      </w:r>
    </w:p>
    <w:bookmarkEnd w:id="815"/>
    <w:bookmarkStart w:id="817"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16">
        <w:r>
          <w:rPr>
            <w:rStyle w:val="Hyperlink"/>
          </w:rPr>
          <w:t xml:space="preserve">https://medium.com/@kimtnguyen/relational-database-schema-design-overview-70e447ff66f9</w:t>
        </w:r>
      </w:hyperlink>
      <w:r>
        <w:t xml:space="preserve">.</w:t>
      </w:r>
    </w:p>
    <w:bookmarkEnd w:id="817"/>
    <w:bookmarkStart w:id="819"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18">
        <w:r>
          <w:rPr>
            <w:rStyle w:val="Hyperlink"/>
          </w:rPr>
          <w:t xml:space="preserve">https://our.oakland.edu/handle/10323/6893</w:t>
        </w:r>
      </w:hyperlink>
      <w:r>
        <w:t xml:space="preserve">.</w:t>
      </w:r>
    </w:p>
    <w:bookmarkEnd w:id="819"/>
    <w:bookmarkStart w:id="821"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20">
        <w:r>
          <w:rPr>
            <w:rStyle w:val="Hyperlink"/>
          </w:rPr>
          <w:t xml:space="preserve">https://ori.hhs.gov/education/products/n_illinois_u/datamanagement/dctopic.html</w:t>
        </w:r>
      </w:hyperlink>
      <w:r>
        <w:t xml:space="preserve">.</w:t>
      </w:r>
    </w:p>
    <w:bookmarkEnd w:id="821"/>
    <w:bookmarkStart w:id="823" w:name="Xcf7d2b239fec6ccc39c5020aff75f7e6e3d2c18"/>
    <w:p>
      <w:pPr>
        <w:pStyle w:val="Bibliography"/>
      </w:pPr>
      <w:r>
        <w:t xml:space="preserve">Northwestern University. n.d.</w:t>
      </w:r>
      <w:r>
        <w:t xml:space="preserve"> </w:t>
      </w:r>
      <w:r>
        <w:t xml:space="preserve">“Exempt</w:t>
      </w:r>
      <w:r>
        <w:t xml:space="preserve"> </w:t>
      </w:r>
      <w:r>
        <w:t xml:space="preserve">Review</w:t>
      </w:r>
      <w:r>
        <w:t xml:space="preserve">.”</w:t>
      </w:r>
      <w:r>
        <w:t xml:space="preserve"> </w:t>
      </w:r>
      <w:r>
        <w:t xml:space="preserve">Accessed April 27, 2023.</w:t>
      </w:r>
      <w:r>
        <w:t xml:space="preserve"> </w:t>
      </w:r>
      <w:hyperlink r:id="rId822">
        <w:r>
          <w:rPr>
            <w:rStyle w:val="Hyperlink"/>
          </w:rPr>
          <w:t xml:space="preserve">https://irb.northwestern.edu/submitting-to-the-irb/types-of-reviews/exempt-review.html</w:t>
        </w:r>
      </w:hyperlink>
      <w:r>
        <w:t xml:space="preserve">.</w:t>
      </w:r>
    </w:p>
    <w:bookmarkEnd w:id="823"/>
    <w:bookmarkStart w:id="825"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24">
        <w:r>
          <w:rPr>
            <w:rStyle w:val="Hyperlink"/>
          </w:rPr>
          <w:t xml:space="preserve">https://www.nucats.northwestern.edu/docs/cecd/overview-of-sops.pdf</w:t>
        </w:r>
      </w:hyperlink>
      <w:r>
        <w:t xml:space="preserve">.</w:t>
      </w:r>
    </w:p>
    <w:bookmarkEnd w:id="825"/>
    <w:bookmarkStart w:id="827" w:name="ref-nyu_web_communications_data_nodate"/>
    <w:p>
      <w:pPr>
        <w:pStyle w:val="Bibliography"/>
      </w:pPr>
      <w:r>
        <w:t xml:space="preserve">NYU Web Communications. n.d.</w:t>
      </w:r>
      <w:r>
        <w:t xml:space="preserve"> </w:t>
      </w:r>
      <w:r>
        <w:t xml:space="preserve">“Data</w:t>
      </w:r>
      <w:r>
        <w:t xml:space="preserve"> </w:t>
      </w:r>
      <w:r>
        <w:t xml:space="preserve">Governance</w:t>
      </w:r>
      <w:r>
        <w:t xml:space="preserve">.”</w:t>
      </w:r>
      <w:r>
        <w:t xml:space="preserve"> </w:t>
      </w:r>
      <w:r>
        <w:t xml:space="preserve">Accessed June 30, 2023.</w:t>
      </w:r>
      <w:r>
        <w:t xml:space="preserve"> </w:t>
      </w:r>
      <w:hyperlink r:id="rId826">
        <w:r>
          <w:rPr>
            <w:rStyle w:val="Hyperlink"/>
          </w:rPr>
          <w:t xml:space="preserve">http://www.nyu.edu/content/nyu/en/employees/resources-and-services/administrative-services/institutional-research/data-governance</w:t>
        </w:r>
      </w:hyperlink>
      <w:r>
        <w:t xml:space="preserve">.</w:t>
      </w:r>
    </w:p>
    <w:bookmarkEnd w:id="827"/>
    <w:bookmarkStart w:id="829"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28">
        <w:r>
          <w:rPr>
            <w:rStyle w:val="Hyperlink"/>
          </w:rPr>
          <w:t xml:space="preserve">https://www.povertyactionlab.org/sites/default/files/Data_Security_Procedures_December.pdf</w:t>
        </w:r>
      </w:hyperlink>
      <w:r>
        <w:t xml:space="preserve">.</w:t>
      </w:r>
    </w:p>
    <w:bookmarkEnd w:id="829"/>
    <w:bookmarkStart w:id="831"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30">
        <w:r>
          <w:rPr>
            <w:rStyle w:val="Hyperlink"/>
          </w:rPr>
          <w:t xml:space="preserve">https://www.hhs.gov/ohrp/regulations-and-policy/regulations/common-rule/index.html</w:t>
        </w:r>
      </w:hyperlink>
      <w:r>
        <w:t xml:space="preserve">.</w:t>
      </w:r>
    </w:p>
    <w:bookmarkEnd w:id="831"/>
    <w:bookmarkStart w:id="833"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32">
        <w:r>
          <w:rPr>
            <w:rStyle w:val="Hyperlink"/>
          </w:rPr>
          <w:t xml:space="preserve">https://www.hhs.gov/ohrp/education-and-outreach/revised-common-rule/revised-common-rule-q-and-a/index.html</w:t>
        </w:r>
      </w:hyperlink>
      <w:r>
        <w:t xml:space="preserve">.</w:t>
      </w:r>
    </w:p>
    <w:bookmarkEnd w:id="833"/>
    <w:bookmarkStart w:id="835"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34">
        <w:r>
          <w:rPr>
            <w:rStyle w:val="Hyperlink"/>
          </w:rPr>
          <w:t xml:space="preserve">https://www.hhs.gov/ohrp/regulations-and-policy/regulations/45-cfr-46/index.html</w:t>
        </w:r>
      </w:hyperlink>
      <w:r>
        <w:t xml:space="preserve">.</w:t>
      </w:r>
    </w:p>
    <w:bookmarkEnd w:id="835"/>
    <w:bookmarkStart w:id="837"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36">
        <w:r>
          <w:rPr>
            <w:rStyle w:val="Hyperlink"/>
          </w:rPr>
          <w:t xml:space="preserve">https://www.youtube.com/watch?v=3sDhQRIYUmA</w:t>
        </w:r>
      </w:hyperlink>
      <w:r>
        <w:t xml:space="preserve">.</w:t>
      </w:r>
    </w:p>
    <w:bookmarkEnd w:id="837"/>
    <w:bookmarkStart w:id="839"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38">
        <w:r>
          <w:rPr>
            <w:rStyle w:val="Hyperlink"/>
          </w:rPr>
          <w:t xml:space="preserve">https://research.oregonstate.edu/irb/what-institutional-review-board-irb</w:t>
        </w:r>
      </w:hyperlink>
      <w:r>
        <w:t xml:space="preserve">.</w:t>
      </w:r>
    </w:p>
    <w:bookmarkEnd w:id="839"/>
    <w:bookmarkStart w:id="841"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40">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41"/>
    <w:bookmarkStart w:id="843"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42">
        <w:r>
          <w:rPr>
            <w:rStyle w:val="Hyperlink"/>
          </w:rPr>
          <w:t xml:space="preserve">https://doi.org/10.3886/E121381V1</w:t>
        </w:r>
      </w:hyperlink>
      <w:r>
        <w:t xml:space="preserve">.</w:t>
      </w:r>
    </w:p>
    <w:bookmarkEnd w:id="843"/>
    <w:bookmarkStart w:id="845"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44">
        <w:r>
          <w:rPr>
            <w:rStyle w:val="Hyperlink"/>
          </w:rPr>
          <w:t xml:space="preserve">https://doi.org/10.5195/jmla.2018.319</w:t>
        </w:r>
      </w:hyperlink>
      <w:r>
        <w:t xml:space="preserve">.</w:t>
      </w:r>
    </w:p>
    <w:bookmarkEnd w:id="845"/>
    <w:bookmarkStart w:id="846"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4">
        <w:r>
          <w:rPr>
            <w:rStyle w:val="Hyperlink"/>
          </w:rPr>
          <w:t xml:space="preserve">https://www.pewresearch.org/our-methods/u-s-surveys/writing-survey-questions/</w:t>
        </w:r>
      </w:hyperlink>
      <w:r>
        <w:t xml:space="preserve">.</w:t>
      </w:r>
    </w:p>
    <w:bookmarkEnd w:id="846"/>
    <w:bookmarkStart w:id="848" w:name="ref-qiao_brief_2018"/>
    <w:p>
      <w:pPr>
        <w:pStyle w:val="Bibliography"/>
      </w:pPr>
      <w:r>
        <w:t xml:space="preserve">Qiao, Haiping. 2018.</w:t>
      </w:r>
      <w:r>
        <w:t xml:space="preserve"> </w:t>
      </w:r>
      <w:r>
        <w:t xml:space="preserve">“A Brief Introduction to Institutional Review Boards in the</w:t>
      </w:r>
      <w:r>
        <w:t xml:space="preserve"> </w:t>
      </w:r>
      <w:r>
        <w:t xml:space="preserve">United</w:t>
      </w:r>
      <w:r>
        <w:t xml:space="preserve"> </w:t>
      </w:r>
      <w:r>
        <w:t xml:space="preserve">States</w:t>
      </w:r>
      <w:r>
        <w:t xml:space="preserve">.”</w:t>
      </w:r>
      <w:r>
        <w:t xml:space="preserve"> </w:t>
      </w:r>
      <w:r>
        <w:rPr>
          <w:iCs/>
          <w:i/>
        </w:rPr>
        <w:t xml:space="preserve">Pediatric Investigation</w:t>
      </w:r>
      <w:r>
        <w:t xml:space="preserve"> </w:t>
      </w:r>
      <w:r>
        <w:t xml:space="preserve">2 (1): 46–51.</w:t>
      </w:r>
      <w:r>
        <w:t xml:space="preserve"> </w:t>
      </w:r>
      <w:hyperlink r:id="rId847">
        <w:r>
          <w:rPr>
            <w:rStyle w:val="Hyperlink"/>
          </w:rPr>
          <w:t xml:space="preserve">https://doi.org/10.1002/ped4.12023</w:t>
        </w:r>
      </w:hyperlink>
      <w:r>
        <w:t xml:space="preserve">.</w:t>
      </w:r>
    </w:p>
    <w:bookmarkEnd w:id="848"/>
    <w:bookmarkStart w:id="850"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49">
        <w:r>
          <w:rPr>
            <w:rStyle w:val="Hyperlink"/>
          </w:rPr>
          <w:t xml:space="preserve">https://stat.ethz.ch/R-manual/R-devel/library/base/html/00Index.html</w:t>
        </w:r>
      </w:hyperlink>
      <w:r>
        <w:t xml:space="preserve">.</w:t>
      </w:r>
    </w:p>
    <w:bookmarkEnd w:id="850"/>
    <w:bookmarkStart w:id="851" w:name="ref-rel_west_data_nodate"/>
    <w:p>
      <w:pPr>
        <w:pStyle w:val="Bibliography"/>
      </w:pPr>
      <w:r>
        <w:t xml:space="preserve">REL West. n.d.</w:t>
      </w:r>
      <w:r>
        <w:t xml:space="preserve"> </w:t>
      </w:r>
      <w:r>
        <w:t xml:space="preserve">“Data</w:t>
      </w:r>
      <w:r>
        <w:t xml:space="preserve"> </w:t>
      </w:r>
      <w:r>
        <w:t xml:space="preserve">Sharing</w:t>
      </w:r>
      <w:r>
        <w:t xml:space="preserve"> </w:t>
      </w:r>
      <w:r>
        <w:t xml:space="preserve">and</w:t>
      </w:r>
      <w:r>
        <w:t xml:space="preserve"> </w:t>
      </w:r>
      <w:r>
        <w:t xml:space="preserve">Memorandums</w:t>
      </w:r>
      <w:r>
        <w:t xml:space="preserve"> </w:t>
      </w:r>
      <w:r>
        <w:t xml:space="preserve">of</w:t>
      </w:r>
      <w:r>
        <w:t xml:space="preserve"> </w:t>
      </w:r>
      <w:r>
        <w:t xml:space="preserve">Understanding</w:t>
      </w:r>
      <w:r>
        <w:t xml:space="preserve">:</w:t>
      </w:r>
      <w:r>
        <w:t xml:space="preserve"> </w:t>
      </w:r>
      <w:r>
        <w:t xml:space="preserve">Considerations</w:t>
      </w:r>
      <w:r>
        <w:t xml:space="preserve"> </w:t>
      </w:r>
      <w:r>
        <w:t xml:space="preserve">for</w:t>
      </w:r>
      <w:r>
        <w:t xml:space="preserve"> </w:t>
      </w:r>
      <w:r>
        <w:t xml:space="preserve">Development</w:t>
      </w:r>
      <w:r>
        <w:t xml:space="preserve">.”</w:t>
      </w:r>
      <w:r>
        <w:t xml:space="preserve"> </w:t>
      </w:r>
      <w:hyperlink r:id="rId466">
        <w:r>
          <w:rPr>
            <w:rStyle w:val="Hyperlink"/>
          </w:rPr>
          <w:t xml:space="preserve">https://ies.ed.gov/ncee/rel/regions/west/relwestFiles/pdf/CRP_Data_Sharing_Agreements_and_MOUs.pdf</w:t>
        </w:r>
      </w:hyperlink>
      <w:r>
        <w:t xml:space="preserve">.</w:t>
      </w:r>
    </w:p>
    <w:bookmarkEnd w:id="851"/>
    <w:bookmarkStart w:id="853"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Preprint. EdArXiv.</w:t>
      </w:r>
      <w:r>
        <w:t xml:space="preserve"> </w:t>
      </w:r>
      <w:hyperlink r:id="rId852">
        <w:r>
          <w:rPr>
            <w:rStyle w:val="Hyperlink"/>
          </w:rPr>
          <w:t xml:space="preserve">https://doi.org/10.35542/osf.io/xqfwb</w:t>
        </w:r>
      </w:hyperlink>
      <w:r>
        <w:t xml:space="preserve">.</w:t>
      </w:r>
    </w:p>
    <w:bookmarkEnd w:id="853"/>
    <w:bookmarkStart w:id="855"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54">
        <w:r>
          <w:rPr>
            <w:rStyle w:val="Hyperlink"/>
          </w:rPr>
          <w:t xml:space="preserve">https://doi.org/10.6084/m9.figshare.13215350.v2</w:t>
        </w:r>
      </w:hyperlink>
      <w:r>
        <w:t xml:space="preserve">.</w:t>
      </w:r>
    </w:p>
    <w:bookmarkEnd w:id="855"/>
    <w:bookmarkStart w:id="857"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56">
        <w:r>
          <w:rPr>
            <w:rStyle w:val="Hyperlink"/>
          </w:rPr>
          <w:t xml:space="preserve">https://emilyriederer.netlify.app/post/column-name-contracts/</w:t>
        </w:r>
      </w:hyperlink>
      <w:r>
        <w:t xml:space="preserve">.</w:t>
      </w:r>
    </w:p>
    <w:bookmarkEnd w:id="857"/>
    <w:bookmarkStart w:id="859"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58">
        <w:r>
          <w:rPr>
            <w:rStyle w:val="Hyperlink"/>
          </w:rPr>
          <w:t xml:space="preserve">https://locallyoptimistic.com/post/building-a-data-practice/</w:t>
        </w:r>
      </w:hyperlink>
      <w:r>
        <w:t xml:space="preserve">.</w:t>
      </w:r>
    </w:p>
    <w:bookmarkEnd w:id="859"/>
    <w:bookmarkStart w:id="861"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 </w:t>
      </w:r>
      <w:r>
        <w:t xml:space="preserve"> </w:t>
      </w:r>
      <w:r>
        <w:t xml:space="preserve">Weill</w:t>
      </w:r>
      <w:r>
        <w:t xml:space="preserve"> </w:t>
      </w:r>
      <w:r>
        <w:t xml:space="preserve">Cornell</w:t>
      </w:r>
      <w:r>
        <w:t xml:space="preserve"> </w:t>
      </w:r>
      <w:r>
        <w:t xml:space="preserve">Medicine</w:t>
      </w:r>
      <w:r>
        <w:t xml:space="preserve"> </w:t>
      </w:r>
      <w:r>
        <w:t xml:space="preserve">Samuel</w:t>
      </w:r>
      <w:r>
        <w:t xml:space="preserve"> </w:t>
      </w:r>
      <w:r>
        <w:t xml:space="preserve">J</w:t>
      </w:r>
      <w:r>
        <w:t xml:space="preserve">.</w:t>
      </w:r>
      <w:r>
        <w:t xml:space="preserve"> </w:t>
      </w:r>
      <w:r>
        <w:t xml:space="preserve">Wood</w:t>
      </w:r>
      <w:r>
        <w:t xml:space="preserve"> </w:t>
      </w:r>
      <w:r>
        <w:t xml:space="preserve">Library</w:t>
      </w:r>
      <w:r>
        <w:t xml:space="preserve">.”</w:t>
      </w:r>
      <w:r>
        <w:t xml:space="preserve"> </w:t>
      </w:r>
      <w:r>
        <w:t xml:space="preserve">Accessed January 18, 2023.</w:t>
      </w:r>
      <w:r>
        <w:t xml:space="preserve"> </w:t>
      </w:r>
      <w:hyperlink r:id="rId860">
        <w:r>
          <w:rPr>
            <w:rStyle w:val="Hyperlink"/>
          </w:rPr>
          <w:t xml:space="preserve">https://library.weill.cornell.edu/research-support/research-data-management-retention-and-sharing</w:t>
        </w:r>
      </w:hyperlink>
      <w:r>
        <w:t xml:space="preserve">.</w:t>
      </w:r>
    </w:p>
    <w:bookmarkEnd w:id="861"/>
    <w:bookmarkStart w:id="863"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62">
        <w:r>
          <w:rPr>
            <w:rStyle w:val="Hyperlink"/>
          </w:rPr>
          <w:t xml:space="preserve">https://blogs.worldbank.org/impactevaluations/stata-linter-produces-stata-code-sparks-joy</w:t>
        </w:r>
      </w:hyperlink>
      <w:r>
        <w:t xml:space="preserve">.</w:t>
      </w:r>
    </w:p>
    <w:bookmarkEnd w:id="863"/>
    <w:bookmarkStart w:id="865" w:name="ref-schemaorg_schemaorg_nodate"/>
    <w:p>
      <w:pPr>
        <w:pStyle w:val="Bibliography"/>
      </w:pPr>
      <w:r>
        <w:t xml:space="preserve">Schema.org. n.d.</w:t>
      </w:r>
      <w:r>
        <w:t xml:space="preserve"> </w:t>
      </w:r>
      <w:r>
        <w:t xml:space="preserve">“Schema.org.”</w:t>
      </w:r>
      <w:r>
        <w:t xml:space="preserve"> </w:t>
      </w:r>
      <w:r>
        <w:t xml:space="preserve">Accessed January 19, 2023.</w:t>
      </w:r>
      <w:r>
        <w:t xml:space="preserve"> </w:t>
      </w:r>
      <w:hyperlink r:id="rId864">
        <w:r>
          <w:rPr>
            <w:rStyle w:val="Hyperlink"/>
          </w:rPr>
          <w:t xml:space="preserve">https://www.schema.org/</w:t>
        </w:r>
      </w:hyperlink>
      <w:r>
        <w:t xml:space="preserve">.</w:t>
      </w:r>
    </w:p>
    <w:bookmarkEnd w:id="865"/>
    <w:bookmarkStart w:id="867"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66">
        <w:r>
          <w:rPr>
            <w:rStyle w:val="Hyperlink"/>
          </w:rPr>
          <w:t xml:space="preserve">https://doi.org/10.1136/bmj.c332</w:t>
        </w:r>
      </w:hyperlink>
      <w:r>
        <w:t xml:space="preserve">.</w:t>
      </w:r>
    </w:p>
    <w:bookmarkEnd w:id="867"/>
    <w:bookmarkStart w:id="869"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68">
        <w:r>
          <w:rPr>
            <w:rStyle w:val="Hyperlink"/>
          </w:rPr>
          <w:t xml:space="preserve">https://behavioralscientist.org/how-to-battle-the-bots-wrecking-your-online-study/</w:t>
        </w:r>
      </w:hyperlink>
      <w:r>
        <w:t xml:space="preserve">.</w:t>
      </w:r>
    </w:p>
    <w:bookmarkEnd w:id="869"/>
    <w:bookmarkStart w:id="871"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70">
        <w:r>
          <w:rPr>
            <w:rStyle w:val="Hyperlink"/>
          </w:rPr>
          <w:t xml:space="preserve">https://www.youtube.com/watch?v=9ELr2P2pQZg</w:t>
        </w:r>
      </w:hyperlink>
      <w:r>
        <w:t xml:space="preserve">.</w:t>
      </w:r>
    </w:p>
    <w:bookmarkEnd w:id="871"/>
    <w:bookmarkStart w:id="873"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872">
        <w:r>
          <w:rPr>
            <w:rStyle w:val="Hyperlink"/>
          </w:rPr>
          <w:t xml:space="preserve">https://doresearch.stanford.edu/policies/research-policy-handbook/human-subjects-and-stem-cells-research/use-human-subjects-student</w:t>
        </w:r>
      </w:hyperlink>
      <w:r>
        <w:t xml:space="preserve">.</w:t>
      </w:r>
    </w:p>
    <w:bookmarkEnd w:id="873"/>
    <w:bookmarkStart w:id="875"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874">
        <w:r>
          <w:rPr>
            <w:rStyle w:val="Hyperlink"/>
          </w:rPr>
          <w:t xml:space="preserve">https://ezspss.com/rules-for-naming-variables-in-spss/</w:t>
        </w:r>
      </w:hyperlink>
      <w:r>
        <w:t xml:space="preserve">.</w:t>
      </w:r>
    </w:p>
    <w:bookmarkEnd w:id="875"/>
    <w:bookmarkStart w:id="877" w:name="ref-strand_error_nodate"/>
    <w:p>
      <w:pPr>
        <w:pStyle w:val="Bibliography"/>
      </w:pPr>
      <w:r>
        <w:t xml:space="preserve">Strand, Julia. n.d.</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r>
        <w:t xml:space="preserve">Accessed October 31, 2022.</w:t>
      </w:r>
      <w:r>
        <w:t xml:space="preserve"> </w:t>
      </w:r>
      <w:hyperlink r:id="rId876">
        <w:r>
          <w:rPr>
            <w:rStyle w:val="Hyperlink"/>
          </w:rPr>
          <w:t xml:space="preserve">https://psyarxiv.com/rsn5y/</w:t>
        </w:r>
      </w:hyperlink>
      <w:r>
        <w:t xml:space="preserve">.</w:t>
      </w:r>
    </w:p>
    <w:bookmarkEnd w:id="877"/>
    <w:bookmarkStart w:id="879" w:name="ref-noauthor_style_2023"/>
    <w:p>
      <w:pPr>
        <w:pStyle w:val="Bibliography"/>
      </w:pPr>
      <w:r>
        <w:t xml:space="preserve">“Style Guide.”</w:t>
      </w:r>
      <w:r>
        <w:t xml:space="preserve"> </w:t>
      </w:r>
      <w:r>
        <w:t xml:space="preserve">2023.</w:t>
      </w:r>
      <w:r>
        <w:t xml:space="preserve"> </w:t>
      </w:r>
      <w:r>
        <w:rPr>
          <w:iCs/>
          <w:i/>
        </w:rPr>
        <w:t xml:space="preserve">Wikipedia</w:t>
      </w:r>
      <w:r>
        <w:t xml:space="preserve">.</w:t>
      </w:r>
      <w:r>
        <w:t xml:space="preserve"> </w:t>
      </w:r>
      <w:hyperlink r:id="rId878">
        <w:r>
          <w:rPr>
            <w:rStyle w:val="Hyperlink"/>
          </w:rPr>
          <w:t xml:space="preserve">https://en.wikipedia.org/w/index.php?title=Style_guide&amp;oldid=1131556370</w:t>
        </w:r>
      </w:hyperlink>
      <w:r>
        <w:t xml:space="preserve">.</w:t>
      </w:r>
    </w:p>
    <w:bookmarkEnd w:id="879"/>
    <w:bookmarkStart w:id="881"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880">
        <w:r>
          <w:rPr>
            <w:rStyle w:val="Hyperlink"/>
          </w:rPr>
          <w:t xml:space="preserve">https://doi.org/10.1111/jlme.12200</w:t>
        </w:r>
      </w:hyperlink>
      <w:r>
        <w:t xml:space="preserve">.</w:t>
      </w:r>
    </w:p>
    <w:bookmarkEnd w:id="881"/>
    <w:bookmarkStart w:id="883"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882">
        <w:r>
          <w:rPr>
            <w:rStyle w:val="Hyperlink"/>
          </w:rPr>
          <w:t xml:space="preserve">https://doi.org/10.2218/ijdc.v11i1.389</w:t>
        </w:r>
      </w:hyperlink>
      <w:r>
        <w:t xml:space="preserve">.</w:t>
      </w:r>
    </w:p>
    <w:bookmarkEnd w:id="883"/>
    <w:bookmarkStart w:id="885"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884">
        <w:r>
          <w:rPr>
            <w:rStyle w:val="Hyperlink"/>
          </w:rPr>
          <w:t xml:space="preserve">https://www.hhs.gov/ohrp/sites/default/files/the-belmont-report-508c_FINAL.pdf</w:t>
        </w:r>
      </w:hyperlink>
      <w:r>
        <w:t xml:space="preserve">.</w:t>
      </w:r>
    </w:p>
    <w:bookmarkEnd w:id="885"/>
    <w:bookmarkStart w:id="887"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886">
        <w:r>
          <w:rPr>
            <w:rStyle w:val="Hyperlink"/>
          </w:rPr>
          <w:t xml:space="preserve">https://medium.com/swlh/normalization-of-database-the-easy-way-98f96a7a6863</w:t>
        </w:r>
      </w:hyperlink>
      <w:r>
        <w:t xml:space="preserve">.</w:t>
      </w:r>
    </w:p>
    <w:bookmarkEnd w:id="887"/>
    <w:bookmarkStart w:id="889"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888">
        <w:r>
          <w:rPr>
            <w:rStyle w:val="Hyperlink"/>
          </w:rPr>
          <w:t xml:space="preserve">https://doi.org/10.5281/ZENODO.3233853</w:t>
        </w:r>
      </w:hyperlink>
      <w:r>
        <w:t xml:space="preserve">.</w:t>
      </w:r>
    </w:p>
    <w:bookmarkEnd w:id="889"/>
    <w:bookmarkStart w:id="891"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890">
        <w:r>
          <w:rPr>
            <w:rStyle w:val="Hyperlink"/>
          </w:rPr>
          <w:t xml:space="preserve">https://obamawhitehouse.archives.gov/the-press-office/2013/05/09/executive-order-making-open-and-machine-readable-new-default-government-</w:t>
        </w:r>
      </w:hyperlink>
      <w:r>
        <w:t xml:space="preserve">.</w:t>
      </w:r>
    </w:p>
    <w:bookmarkEnd w:id="891"/>
    <w:bookmarkStart w:id="893"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892">
        <w:r>
          <w:rPr>
            <w:rStyle w:val="Hyperlink"/>
          </w:rPr>
          <w:t xml:space="preserve">https://nces.ed.gov/pubs2015/2015074.pdf</w:t>
        </w:r>
      </w:hyperlink>
      <w:r>
        <w:t xml:space="preserve">.</w:t>
      </w:r>
    </w:p>
    <w:bookmarkEnd w:id="893"/>
    <w:bookmarkStart w:id="895" w:name="ref-uc_merced_library_what_nodate"/>
    <w:p>
      <w:pPr>
        <w:pStyle w:val="Bibliography"/>
      </w:pPr>
      <w:r>
        <w:t xml:space="preserve">UC Merced Library. n.d.</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r>
        <w:t xml:space="preserve">Accessed January 17, 2023.</w:t>
      </w:r>
      <w:r>
        <w:t xml:space="preserve"> </w:t>
      </w:r>
      <w:hyperlink r:id="rId894">
        <w:r>
          <w:rPr>
            <w:rStyle w:val="Hyperlink"/>
          </w:rPr>
          <w:t xml:space="preserve">https://library.ucmerced.edu/data-dictionaries</w:t>
        </w:r>
      </w:hyperlink>
      <w:r>
        <w:t xml:space="preserve">.</w:t>
      </w:r>
    </w:p>
    <w:bookmarkEnd w:id="895"/>
    <w:bookmarkStart w:id="896"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36">
        <w:r>
          <w:rPr>
            <w:rStyle w:val="Hyperlink"/>
          </w:rPr>
          <w:t xml:space="preserve">https://ukdataservice.ac.uk//app/uploads/costingtool.pdf</w:t>
        </w:r>
      </w:hyperlink>
      <w:r>
        <w:t xml:space="preserve">.</w:t>
      </w:r>
    </w:p>
    <w:bookmarkEnd w:id="896"/>
    <w:bookmarkStart w:id="898" w:name="ref-uk_data_service_metadata_2023"/>
    <w:p>
      <w:pPr>
        <w:pStyle w:val="Bibliography"/>
      </w:pPr>
      <w:r>
        <w:t xml:space="preserve">———. 2023a.</w:t>
      </w:r>
      <w:r>
        <w:t xml:space="preserve"> </w:t>
      </w:r>
      <w:r>
        <w:t xml:space="preserve">“Metadata.”</w:t>
      </w:r>
      <w:r>
        <w:t xml:space="preserve"> </w:t>
      </w:r>
      <w:r>
        <w:rPr>
          <w:iCs/>
          <w:i/>
        </w:rPr>
        <w:t xml:space="preserve">UK Data Service</w:t>
      </w:r>
      <w:r>
        <w:t xml:space="preserve">.</w:t>
      </w:r>
      <w:r>
        <w:t xml:space="preserve"> </w:t>
      </w:r>
      <w:hyperlink r:id="rId897">
        <w:r>
          <w:rPr>
            <w:rStyle w:val="Hyperlink"/>
          </w:rPr>
          <w:t xml:space="preserve">https://ukdataservice.ac.uk/learning-hub/research-data-management/document-your-data/metadata/</w:t>
        </w:r>
      </w:hyperlink>
      <w:r>
        <w:t xml:space="preserve">.</w:t>
      </w:r>
    </w:p>
    <w:bookmarkEnd w:id="898"/>
    <w:bookmarkStart w:id="900" w:name="ref-uk_data_service_quality_2023"/>
    <w:p>
      <w:pPr>
        <w:pStyle w:val="Bibliography"/>
      </w:pPr>
      <w:r>
        <w:t xml:space="preserve">———. 2023b.</w:t>
      </w:r>
      <w:r>
        <w:t xml:space="preserve"> </w:t>
      </w:r>
      <w:r>
        <w:t xml:space="preserve">“Quality.”</w:t>
      </w:r>
      <w:r>
        <w:t xml:space="preserve"> </w:t>
      </w:r>
      <w:hyperlink r:id="rId899">
        <w:r>
          <w:rPr>
            <w:rStyle w:val="Hyperlink"/>
          </w:rPr>
          <w:t xml:space="preserve">https://ukdataservice.ac.uk/learning-hub/research-data-management/format-your-data/quality/</w:t>
        </w:r>
      </w:hyperlink>
      <w:r>
        <w:t xml:space="preserve">.</w:t>
      </w:r>
    </w:p>
    <w:bookmarkEnd w:id="900"/>
    <w:bookmarkStart w:id="902" w:name="ref-uk_data_service_roles_2023"/>
    <w:p>
      <w:pPr>
        <w:pStyle w:val="Bibliography"/>
      </w:pPr>
      <w:r>
        <w:t xml:space="preserve">———. 2023c.</w:t>
      </w:r>
      <w:r>
        <w:t xml:space="preserve"> </w:t>
      </w:r>
      <w:r>
        <w:t xml:space="preserve">“Roles and Responsibilities.”</w:t>
      </w:r>
      <w:r>
        <w:t xml:space="preserve"> </w:t>
      </w:r>
      <w:r>
        <w:rPr>
          <w:iCs/>
          <w:i/>
        </w:rPr>
        <w:t xml:space="preserve">UK Data Service</w:t>
      </w:r>
      <w:r>
        <w:t xml:space="preserve">.</w:t>
      </w:r>
      <w:r>
        <w:t xml:space="preserve"> </w:t>
      </w:r>
      <w:hyperlink r:id="rId901">
        <w:r>
          <w:rPr>
            <w:rStyle w:val="Hyperlink"/>
          </w:rPr>
          <w:t xml:space="preserve">https://ukdataservice.ac.uk/learning-hub/research-data-management/plan-to-share/roles-and-responsibilities/</w:t>
        </w:r>
      </w:hyperlink>
      <w:r>
        <w:t xml:space="preserve">.</w:t>
      </w:r>
    </w:p>
    <w:bookmarkEnd w:id="902"/>
    <w:bookmarkStart w:id="904" w:name="ref-uk_data_service_versioning_2023"/>
    <w:p>
      <w:pPr>
        <w:pStyle w:val="Bibliography"/>
      </w:pPr>
      <w:r>
        <w:t xml:space="preserve">———. 2023d.</w:t>
      </w:r>
      <w:r>
        <w:t xml:space="preserve"> </w:t>
      </w:r>
      <w:r>
        <w:t xml:space="preserve">“Versioning.”</w:t>
      </w:r>
      <w:r>
        <w:t xml:space="preserve"> </w:t>
      </w:r>
      <w:r>
        <w:rPr>
          <w:iCs/>
          <w:i/>
        </w:rPr>
        <w:t xml:space="preserve">UK Data Service</w:t>
      </w:r>
      <w:r>
        <w:t xml:space="preserve">.</w:t>
      </w:r>
      <w:r>
        <w:t xml:space="preserve"> </w:t>
      </w:r>
      <w:hyperlink r:id="rId903">
        <w:r>
          <w:rPr>
            <w:rStyle w:val="Hyperlink"/>
          </w:rPr>
          <w:t xml:space="preserve">https://ukdataservice.ac.uk/learning-hub/research-data-management/format-your-data/versioning/</w:t>
        </w:r>
      </w:hyperlink>
      <w:r>
        <w:t xml:space="preserve">.</w:t>
      </w:r>
    </w:p>
    <w:bookmarkEnd w:id="904"/>
    <w:bookmarkStart w:id="906"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05">
        <w:r>
          <w:rPr>
            <w:rStyle w:val="Hyperlink"/>
          </w:rPr>
          <w:t xml:space="preserve">https://doi.org/10.3886/ICPSR38290.V1</w:t>
        </w:r>
      </w:hyperlink>
      <w:r>
        <w:t xml:space="preserve">.</w:t>
      </w:r>
    </w:p>
    <w:bookmarkEnd w:id="906"/>
    <w:bookmarkStart w:id="908" w:name="Xef65912c9bf377773ee44837d538c8c78b3cec5"/>
    <w:p>
      <w:pPr>
        <w:pStyle w:val="Bibliography"/>
      </w:pPr>
      <w:r>
        <w:t xml:space="preserve">University of California Berkeley. 2022.</w:t>
      </w:r>
      <w:r>
        <w:t xml:space="preserve"> </w:t>
      </w:r>
      <w:r>
        <w:t xml:space="preserve">“Exempt</w:t>
      </w:r>
      <w:r>
        <w:t xml:space="preserve"> </w:t>
      </w:r>
      <w:r>
        <w:t xml:space="preserve">Research</w:t>
      </w:r>
      <w:r>
        <w:t xml:space="preserve">.”</w:t>
      </w:r>
      <w:r>
        <w:t xml:space="preserve"> </w:t>
      </w:r>
      <w:hyperlink r:id="rId907">
        <w:r>
          <w:rPr>
            <w:rStyle w:val="Hyperlink"/>
          </w:rPr>
          <w:t xml:space="preserve">https://cphs.berkeley.edu/exempt.pdf</w:t>
        </w:r>
      </w:hyperlink>
      <w:r>
        <w:t xml:space="preserve">.</w:t>
      </w:r>
    </w:p>
    <w:bookmarkEnd w:id="908"/>
    <w:bookmarkStart w:id="910" w:name="Xde77f99fd3804727ede33d315e2d6ad339f132f"/>
    <w:p>
      <w:pPr>
        <w:pStyle w:val="Bibliography"/>
      </w:pPr>
      <w:r>
        <w:t xml:space="preserve">University of Iowa Libraries. n.d.</w:t>
      </w:r>
      <w:r>
        <w:t xml:space="preserve"> </w:t>
      </w:r>
      <w:r>
        <w:t xml:space="preserve">“Metadata.”</w:t>
      </w:r>
      <w:r>
        <w:t xml:space="preserve"> </w:t>
      </w:r>
      <w:r>
        <w:t xml:space="preserve">Accessed February 10, 2023.</w:t>
      </w:r>
      <w:r>
        <w:t xml:space="preserve"> </w:t>
      </w:r>
      <w:hyperlink r:id="rId909">
        <w:r>
          <w:rPr>
            <w:rStyle w:val="Hyperlink"/>
          </w:rPr>
          <w:t xml:space="preserve">https://www.lib.uiowa.edu/data/share/metadata/</w:t>
        </w:r>
      </w:hyperlink>
      <w:r>
        <w:t xml:space="preserve">.</w:t>
      </w:r>
    </w:p>
    <w:bookmarkEnd w:id="910"/>
    <w:bookmarkStart w:id="912" w:name="ref-university_of_michigan_guidance_2019"/>
    <w:p>
      <w:pPr>
        <w:pStyle w:val="Bibliography"/>
      </w:pPr>
      <w:r>
        <w:t xml:space="preserve">University of Michigan. 2019.</w:t>
      </w:r>
      <w:r>
        <w:t xml:space="preserve"> </w:t>
      </w:r>
      <w:r>
        <w:t xml:space="preserve">“Guidance:</w:t>
      </w:r>
      <w:r>
        <w:t xml:space="preserve"> </w:t>
      </w:r>
      <w:r>
        <w:t xml:space="preserve">Additional</w:t>
      </w:r>
      <w:r>
        <w:t xml:space="preserve"> </w:t>
      </w:r>
      <w:r>
        <w:t xml:space="preserve">Requirements</w:t>
      </w:r>
      <w:r>
        <w:t xml:space="preserve"> </w:t>
      </w:r>
      <w:r>
        <w:t xml:space="preserve">for</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Education</w:t>
      </w:r>
      <w:r>
        <w:t xml:space="preserve"> </w:t>
      </w:r>
      <w:r>
        <w:t xml:space="preserve">(</w:t>
      </w:r>
      <w:r>
        <w:t xml:space="preserve">ED</w:t>
      </w:r>
      <w:r>
        <w:t xml:space="preserve">)</w:t>
      </w:r>
      <w:r>
        <w:t xml:space="preserve"> </w:t>
      </w:r>
      <w:r>
        <w:t xml:space="preserve">Sponsored</w:t>
      </w:r>
      <w:r>
        <w:t xml:space="preserve"> </w:t>
      </w:r>
      <w:r>
        <w:t xml:space="preserve">Research</w:t>
      </w:r>
      <w:r>
        <w:t xml:space="preserve">.”</w:t>
      </w:r>
      <w:r>
        <w:t xml:space="preserve"> </w:t>
      </w:r>
      <w:hyperlink r:id="rId911">
        <w:r>
          <w:rPr>
            <w:rStyle w:val="Hyperlink"/>
          </w:rPr>
          <w:t xml:space="preserve">https://research-compliance.umich.edu/sites/default/files/ed_guidance_final.pdf</w:t>
        </w:r>
      </w:hyperlink>
      <w:r>
        <w:t xml:space="preserve">.</w:t>
      </w:r>
    </w:p>
    <w:bookmarkEnd w:id="912"/>
    <w:bookmarkStart w:id="914" w:name="ref-university_of_virginia_when_nodate"/>
    <w:p>
      <w:pPr>
        <w:pStyle w:val="Bibliography"/>
      </w:pPr>
      <w:r>
        <w:t xml:space="preserve">University of Virginia. n.d.</w:t>
      </w:r>
      <w:r>
        <w:t xml:space="preserve"> </w:t>
      </w:r>
      <w:r>
        <w:t xml:space="preserve">“When</w:t>
      </w:r>
      <w:r>
        <w:t xml:space="preserve"> </w:t>
      </w:r>
      <w:r>
        <w:t xml:space="preserve">Consent</w:t>
      </w:r>
      <w:r>
        <w:t xml:space="preserve"> </w:t>
      </w:r>
      <w:r>
        <w:t xml:space="preserve">Is</w:t>
      </w:r>
      <w:r>
        <w:t xml:space="preserve"> </w:t>
      </w:r>
      <w:r>
        <w:t xml:space="preserve">Not</w:t>
      </w:r>
      <w:r>
        <w:t xml:space="preserve"> </w:t>
      </w:r>
      <w:r>
        <w:t xml:space="preserve">Required</w:t>
      </w:r>
      <w:r>
        <w:t xml:space="preserve"> </w:t>
      </w:r>
      <w:r>
        <w:t xml:space="preserve"> </w:t>
      </w:r>
      <w:r>
        <w:t xml:space="preserve">Research</w:t>
      </w:r>
      <w:r>
        <w:t xml:space="preserve">.”</w:t>
      </w:r>
      <w:r>
        <w:t xml:space="preserve"> </w:t>
      </w:r>
      <w:r>
        <w:t xml:space="preserve">Accessed May 3, 2023.</w:t>
      </w:r>
      <w:r>
        <w:t xml:space="preserve"> </w:t>
      </w:r>
      <w:hyperlink r:id="rId913">
        <w:r>
          <w:rPr>
            <w:rStyle w:val="Hyperlink"/>
          </w:rPr>
          <w:t xml:space="preserve">https://research.virginia.edu/irb-sbs/when-consent-not-required</w:t>
        </w:r>
      </w:hyperlink>
      <w:r>
        <w:t xml:space="preserve">.</w:t>
      </w:r>
    </w:p>
    <w:bookmarkEnd w:id="914"/>
    <w:bookmarkStart w:id="916" w:name="X498959d71c5b4f0aeb372e81a5c5e1f13cb33aa"/>
    <w:p>
      <w:pPr>
        <w:pStyle w:val="Bibliography"/>
      </w:pPr>
      <w:r>
        <w:t xml:space="preserve">University of Washington. n.d.</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 Accessed April 27, 2023.</w:t>
      </w:r>
      <w:r>
        <w:t xml:space="preserve"> </w:t>
      </w:r>
      <w:hyperlink r:id="rId915">
        <w:r>
          <w:rPr>
            <w:rStyle w:val="Hyperlink"/>
          </w:rPr>
          <w:t xml:space="preserve">https://www.washington.edu/research/myresearch-lifecycle/setup/collaborations/sharing-information-and-data/</w:t>
        </w:r>
      </w:hyperlink>
      <w:r>
        <w:t xml:space="preserve">.</w:t>
      </w:r>
    </w:p>
    <w:bookmarkEnd w:id="916"/>
    <w:bookmarkStart w:id="918"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17">
        <w:r>
          <w:rPr>
            <w:rStyle w:val="Hyperlink"/>
          </w:rPr>
          <w:t xml:space="preserve">https://www.youtube.com/watch?v=zDsUUs9j3sQ</w:t>
        </w:r>
      </w:hyperlink>
      <w:r>
        <w:t xml:space="preserve">.</w:t>
      </w:r>
    </w:p>
    <w:bookmarkEnd w:id="918"/>
    <w:bookmarkStart w:id="920" w:name="ref-usgs_tools_nodate"/>
    <w:p>
      <w:pPr>
        <w:pStyle w:val="Bibliography"/>
      </w:pPr>
      <w:r>
        <w:t xml:space="preserve">USGS. n.d.a.</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19">
        <w:r>
          <w:rPr>
            <w:rStyle w:val="Hyperlink"/>
          </w:rPr>
          <w:t xml:space="preserve">https://www.usgs.gov/data-management/metadata-creation#tools</w:t>
        </w:r>
      </w:hyperlink>
      <w:r>
        <w:t xml:space="preserve">.</w:t>
      </w:r>
    </w:p>
    <w:bookmarkEnd w:id="920"/>
    <w:bookmarkStart w:id="922" w:name="ref-usgs_what_nodate"/>
    <w:p>
      <w:pPr>
        <w:pStyle w:val="Bibliography"/>
      </w:pPr>
      <w:r>
        <w:t xml:space="preserve">———. n.d.b.</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21">
        <w:r>
          <w:rPr>
            <w:rStyle w:val="Hyperlink"/>
          </w:rPr>
          <w:t xml:space="preserve">https://www.usgs.gov/faqs/what-are-differences-between-data-dataset-and-database</w:t>
        </w:r>
      </w:hyperlink>
      <w:r>
        <w:t xml:space="preserve">.</w:t>
      </w:r>
    </w:p>
    <w:bookmarkEnd w:id="922"/>
    <w:bookmarkStart w:id="924" w:name="ref-valentine_best_nodate"/>
    <w:p>
      <w:pPr>
        <w:pStyle w:val="Bibliography"/>
      </w:pPr>
      <w:r>
        <w:t xml:space="preserve">Valentine, Theresa. n.d.</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 Accessed January 10, 2023.</w:t>
      </w:r>
      <w:r>
        <w:t xml:space="preserve"> </w:t>
      </w:r>
      <w:hyperlink r:id="rId923">
        <w:r>
          <w:rPr>
            <w:rStyle w:val="Hyperlink"/>
          </w:rPr>
          <w:t xml:space="preserve">https://dataoneorg.github.io/Education/bestpractices/define-roles-and</w:t>
        </w:r>
      </w:hyperlink>
      <w:r>
        <w:t xml:space="preserve">.</w:t>
      </w:r>
    </w:p>
    <w:bookmarkEnd w:id="924"/>
    <w:bookmarkStart w:id="926"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25">
        <w:r>
          <w:rPr>
            <w:rStyle w:val="Hyperlink"/>
          </w:rPr>
          <w:t xml:space="preserve">https://doi.org/10.48550/ARXIV.2306.07899</w:t>
        </w:r>
      </w:hyperlink>
      <w:r>
        <w:t xml:space="preserve">.</w:t>
      </w:r>
    </w:p>
    <w:bookmarkEnd w:id="926"/>
    <w:bookmarkStart w:id="928"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27">
        <w:r>
          <w:rPr>
            <w:rStyle w:val="Hyperlink"/>
          </w:rPr>
          <w:t xml:space="preserve">https://doi.org/10.1177/17456916221120027</w:t>
        </w:r>
      </w:hyperlink>
      <w:r>
        <w:t xml:space="preserve">.</w:t>
      </w:r>
    </w:p>
    <w:bookmarkEnd w:id="928"/>
    <w:bookmarkStart w:id="930"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29">
        <w:r>
          <w:rPr>
            <w:rStyle w:val="Hyperlink"/>
          </w:rPr>
          <w:t xml:space="preserve">https://doi.org/10.4033/iee.2013.6b.6.f</w:t>
        </w:r>
      </w:hyperlink>
      <w:r>
        <w:t xml:space="preserve">.</w:t>
      </w:r>
    </w:p>
    <w:bookmarkEnd w:id="930"/>
    <w:bookmarkStart w:id="932"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31">
        <w:r>
          <w:rPr>
            <w:rStyle w:val="Hyperlink"/>
          </w:rPr>
          <w:t xml:space="preserve">https://doi.org/10.18637/jss.v059.i10</w:t>
        </w:r>
      </w:hyperlink>
      <w:r>
        <w:t xml:space="preserve">.</w:t>
      </w:r>
    </w:p>
    <w:bookmarkEnd w:id="932"/>
    <w:bookmarkStart w:id="934"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33">
        <w:r>
          <w:rPr>
            <w:rStyle w:val="Hyperlink"/>
          </w:rPr>
          <w:t xml:space="preserve">https://style.tidyverse.org/index.html</w:t>
        </w:r>
      </w:hyperlink>
      <w:r>
        <w:t xml:space="preserve">.</w:t>
      </w:r>
    </w:p>
    <w:bookmarkEnd w:id="934"/>
    <w:bookmarkStart w:id="936"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35">
        <w:r>
          <w:rPr>
            <w:rStyle w:val="Hyperlink"/>
          </w:rPr>
          <w:t xml:space="preserve">https://r4ds.had.co.nz/</w:t>
        </w:r>
      </w:hyperlink>
      <w:r>
        <w:t xml:space="preserve">.</w:t>
      </w:r>
    </w:p>
    <w:bookmarkEnd w:id="936"/>
    <w:bookmarkStart w:id="938"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37">
        <w:r>
          <w:rPr>
            <w:rStyle w:val="Hyperlink"/>
          </w:rPr>
          <w:t xml:space="preserve">https://doi.org/10.1038/sdata.2016.18</w:t>
        </w:r>
      </w:hyperlink>
      <w:r>
        <w:t xml:space="preserve">.</w:t>
      </w:r>
    </w:p>
    <w:bookmarkEnd w:id="938"/>
    <w:bookmarkStart w:id="940"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39">
        <w:r>
          <w:rPr>
            <w:rStyle w:val="Hyperlink"/>
          </w:rPr>
          <w:t xml:space="preserve">https://doi.org/10.1371/journal.pcbi.1005510</w:t>
        </w:r>
      </w:hyperlink>
      <w:r>
        <w:t xml:space="preserve">.</w:t>
      </w:r>
    </w:p>
    <w:bookmarkEnd w:id="940"/>
    <w:bookmarkStart w:id="942"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41">
        <w:r>
          <w:rPr>
            <w:rStyle w:val="Hyperlink"/>
          </w:rPr>
          <w:t xml:space="preserve">https://xkcd.com/1459/</w:t>
        </w:r>
      </w:hyperlink>
      <w:r>
        <w:t xml:space="preserve">.</w:t>
      </w:r>
    </w:p>
    <w:bookmarkEnd w:id="942"/>
    <w:bookmarkStart w:id="944"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43">
        <w:r>
          <w:rPr>
            <w:rStyle w:val="Hyperlink"/>
          </w:rPr>
          <w:t xml:space="preserve">https://doi.org/10.1371/journal.pone.0282152</w:t>
        </w:r>
      </w:hyperlink>
      <w:r>
        <w:t xml:space="preserve">.</w:t>
      </w:r>
    </w:p>
    <w:bookmarkEnd w:id="944"/>
    <w:bookmarkEnd w:id="945"/>
    <w:bookmarkEnd w:id="9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https://ies.ed.gov/funding/datasharing_implementation.asp</w:t>
        </w:r>
      </w:hyperlink>
    </w:p>
  </w:footnote>
  <w:footnote w:id="110">
    <w:p>
      <w:pPr>
        <w:pStyle w:val="FootnoteText"/>
      </w:pPr>
      <w:r>
        <w:rPr>
          <w:rStyle w:val="FootnoteReference"/>
        </w:rPr>
        <w:footnoteRef/>
      </w:r>
      <w:r>
        <w:t xml:space="preserve"> </w:t>
      </w:r>
      <w:hyperlink r:id="rId111">
        <w:r>
          <w:rPr>
            <w:rStyle w:val="Hyperlink"/>
          </w:rPr>
          <w:t xml:space="preserve">https://sharing.nih.gov/data-management-and-sharing-policy/planning-and-budgeting-DMS/writing-a-data-management-and-sharing-plan</w:t>
        </w:r>
      </w:hyperlink>
    </w:p>
  </w:footnote>
  <w:footnote w:id="112">
    <w:p>
      <w:pPr>
        <w:pStyle w:val="FootnoteText"/>
      </w:pPr>
      <w:r>
        <w:rPr>
          <w:rStyle w:val="FootnoteReference"/>
        </w:rPr>
        <w:footnoteRef/>
      </w:r>
      <w:r>
        <w:t xml:space="preserve"> </w:t>
      </w:r>
      <w:hyperlink r:id="rId113">
        <w:r>
          <w:rPr>
            <w:rStyle w:val="Hyperlink"/>
          </w:rPr>
          <w:t xml:space="preserve">https://nij.ojp.gov/funding/data-archiving</w:t>
        </w:r>
      </w:hyperlink>
    </w:p>
  </w:footnote>
  <w:footnote w:id="114">
    <w:p>
      <w:pPr>
        <w:pStyle w:val="FootnoteText"/>
      </w:pPr>
      <w:r>
        <w:rPr>
          <w:rStyle w:val="FootnoteReference"/>
        </w:rPr>
        <w:footnoteRef/>
      </w:r>
      <w:r>
        <w:t xml:space="preserve"> </w:t>
      </w:r>
      <w:hyperlink r:id="rId115">
        <w:r>
          <w:rPr>
            <w:rStyle w:val="Hyperlink"/>
          </w:rPr>
          <w:t xml:space="preserve">https://www.nsf.gov/bfa/dias/policy/dmpdocs/ehr.pdf</w:t>
        </w:r>
      </w:hyperlink>
    </w:p>
  </w:footnote>
  <w:footnote w:id="118">
    <w:p>
      <w:pPr>
        <w:pStyle w:val="FootnoteText"/>
      </w:pPr>
      <w:r>
        <w:rPr>
          <w:rStyle w:val="FootnoteReference"/>
        </w:rPr>
        <w:footnoteRef/>
      </w:r>
      <w:r>
        <w:t xml:space="preserve"> </w:t>
      </w:r>
      <w:hyperlink r:id="rId119">
        <w:r>
          <w:rPr>
            <w:rStyle w:val="Hyperlink"/>
          </w:rPr>
          <w:t xml:space="preserve">https://dmptool.org/public_templates</w:t>
        </w:r>
      </w:hyperlink>
    </w:p>
  </w:footnote>
  <w:footnote w:id="120">
    <w:p>
      <w:pPr>
        <w:pStyle w:val="FootnoteText"/>
      </w:pPr>
      <w:r>
        <w:rPr>
          <w:rStyle w:val="FootnoteReference"/>
        </w:rPr>
        <w:footnoteRef/>
      </w:r>
      <w:r>
        <w:t xml:space="preserve"> </w:t>
      </w:r>
      <w:hyperlink r:id="rId121">
        <w:r>
          <w:rPr>
            <w:rStyle w:val="Hyperlink"/>
          </w:rPr>
          <w:t xml:space="preserve">https://help.figshare.com/article/how-to-write-a-data-management-plan-dmp-and-include-figshare-in-your-data-sharing-plans</w:t>
        </w:r>
      </w:hyperlink>
    </w:p>
  </w:footnote>
  <w:footnote w:id="122">
    <w:p>
      <w:pPr>
        <w:pStyle w:val="FootnoteText"/>
      </w:pPr>
      <w:r>
        <w:rPr>
          <w:rStyle w:val="FootnoteReference"/>
        </w:rPr>
        <w:footnoteRef/>
      </w:r>
      <w:r>
        <w:t xml:space="preserve"> </w:t>
      </w:r>
      <w:hyperlink r:id="rId123">
        <w:r>
          <w:rPr>
            <w:rStyle w:val="Hyperlink"/>
          </w:rPr>
          <w:t xml:space="preserve">https://osf.io/awypt/</w:t>
        </w:r>
      </w:hyperlink>
    </w:p>
  </w:footnote>
  <w:footnote w:id="124">
    <w:p>
      <w:pPr>
        <w:pStyle w:val="FootnoteText"/>
      </w:pPr>
      <w:r>
        <w:rPr>
          <w:rStyle w:val="FootnoteReference"/>
        </w:rPr>
        <w:footnoteRef/>
      </w:r>
      <w:r>
        <w:t xml:space="preserve"> </w:t>
      </w:r>
      <w:hyperlink r:id="rId125">
        <w:r>
          <w:rPr>
            <w:rStyle w:val="Hyperlink"/>
          </w:rPr>
          <w:t xml:space="preserve">https://osf.io/ztjf2</w:t>
        </w:r>
      </w:hyperlink>
    </w:p>
  </w:footnote>
  <w:footnote w:id="126">
    <w:p>
      <w:pPr>
        <w:pStyle w:val="FootnoteText"/>
      </w:pPr>
      <w:r>
        <w:rPr>
          <w:rStyle w:val="FootnoteReference"/>
        </w:rPr>
        <w:footnoteRef/>
      </w:r>
      <w:r>
        <w:t xml:space="preserve"> </w:t>
      </w:r>
      <w:hyperlink r:id="rId127">
        <w:r>
          <w:rPr>
            <w:rStyle w:val="Hyperlink"/>
          </w:rPr>
          <w:t xml:space="preserve">https://www.icpsr.umich.edu/files/ICPSR/nih/FINAL_ICPSR-NIH-DMS-Plan-Template_2023.docx</w:t>
        </w:r>
      </w:hyperlink>
    </w:p>
  </w:footnote>
  <w:footnote w:id="128">
    <w:p>
      <w:pPr>
        <w:pStyle w:val="FootnoteText"/>
      </w:pPr>
      <w:r>
        <w:rPr>
          <w:rStyle w:val="FootnoteReference"/>
        </w:rPr>
        <w:footnoteRef/>
      </w:r>
      <w:r>
        <w:t xml:space="preserve"> </w:t>
      </w:r>
      <w:hyperlink r:id="rId129">
        <w:r>
          <w:rPr>
            <w:rStyle w:val="Hyperlink"/>
          </w:rPr>
          <w:t xml:space="preserve">https://www.nichd.nih.gov/sites/default/files/inline-files/Example_DMS_Plan-Human-Survey-NIH_Format_Page_V2.pdf</w:t>
        </w:r>
      </w:hyperlink>
    </w:p>
  </w:footnote>
  <w:footnote w:id="130">
    <w:p>
      <w:pPr>
        <w:pStyle w:val="FootnoteText"/>
      </w:pPr>
      <w:r>
        <w:rPr>
          <w:rStyle w:val="FootnoteReference"/>
        </w:rPr>
        <w:footnoteRef/>
      </w:r>
      <w:r>
        <w:t xml:space="preserve"> </w:t>
      </w:r>
      <w:hyperlink r:id="rId131">
        <w:r>
          <w:rPr>
            <w:rStyle w:val="Hyperlink"/>
          </w:rPr>
          <w:t xml:space="preserve">https://figshare.com/articles/preprint/Example_of_a_Data_Management_Plan/13218743</w:t>
        </w:r>
      </w:hyperlink>
    </w:p>
  </w:footnote>
  <w:footnote w:id="132">
    <w:p>
      <w:pPr>
        <w:pStyle w:val="FootnoteText"/>
      </w:pPr>
      <w:r>
        <w:rPr>
          <w:rStyle w:val="FootnoteReference"/>
        </w:rPr>
        <w:footnoteRef/>
      </w:r>
      <w:r>
        <w:t xml:space="preserve"> </w:t>
      </w:r>
      <w:hyperlink r:id="rId133">
        <w:r>
          <w:rPr>
            <w:rStyle w:val="Hyperlink"/>
          </w:rPr>
          <w:t xml:space="preserve">https://www.lib.umn.edu/services/data/dmp-examples</w:t>
        </w:r>
      </w:hyperlink>
    </w:p>
  </w:footnote>
  <w:footnote w:id="135">
    <w:p>
      <w:pPr>
        <w:pStyle w:val="FootnoteText"/>
      </w:pPr>
      <w:r>
        <w:rPr>
          <w:rStyle w:val="FootnoteReference"/>
        </w:rPr>
        <w:footnoteRef/>
      </w:r>
      <w:r>
        <w:t xml:space="preserve"> </w:t>
      </w:r>
      <w:hyperlink r:id="rId136">
        <w:r>
          <w:rPr>
            <w:rStyle w:val="Hyperlink"/>
          </w:rPr>
          <w:t xml:space="preserve">https://ukdataservice.ac.uk//app/uploads/costingtool.pdf</w:t>
        </w:r>
      </w:hyperlink>
    </w:p>
  </w:footnote>
  <w:footnote w:id="137">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39">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40">
    <w:p>
      <w:pPr>
        <w:pStyle w:val="FootnoteText"/>
      </w:pPr>
      <w:r>
        <w:rPr>
          <w:rStyle w:val="FootnoteReference"/>
        </w:rPr>
        <w:footnoteRef/>
      </w:r>
      <w:r>
        <w:t xml:space="preserve"> </w:t>
      </w:r>
      <w:hyperlink r:id="rId141">
        <w:r>
          <w:rPr>
            <w:rStyle w:val="Hyperlink"/>
          </w:rPr>
          <w:t xml:space="preserve">https://dataoneorg.github.io/Education/bestpractices/provide-budget-information</w:t>
        </w:r>
      </w:hyperlink>
    </w:p>
  </w:footnote>
  <w:footnote w:id="142">
    <w:p>
      <w:pPr>
        <w:pStyle w:val="FootnoteText"/>
      </w:pPr>
      <w:r>
        <w:rPr>
          <w:rStyle w:val="FootnoteReference"/>
        </w:rPr>
        <w:footnoteRef/>
      </w:r>
      <w:r>
        <w:t xml:space="preserve"> </w:t>
      </w:r>
      <w:hyperlink r:id="rId143">
        <w:r>
          <w:rPr>
            <w:rStyle w:val="Hyperlink"/>
          </w:rPr>
          <w:t xml:space="preserve">https://www.povertyactionlab.org/resource/grant-proposals</w:t>
        </w:r>
      </w:hyperlink>
    </w:p>
  </w:footnote>
  <w:footnote w:id="151">
    <w:p>
      <w:pPr>
        <w:pStyle w:val="FootnoteText"/>
      </w:pPr>
      <w:r>
        <w:rPr>
          <w:rStyle w:val="FootnoteReference"/>
        </w:rPr>
        <w:footnoteRef/>
      </w:r>
      <w:r>
        <w:t xml:space="preserve"> </w:t>
      </w:r>
      <w:hyperlink r:id="rId152">
        <w:r>
          <w:rPr>
            <w:rStyle w:val="Hyperlink"/>
          </w:rPr>
          <w:t xml:space="preserve">https://docs.google.com/document/d/1o_QsM9N492XgMhRE4ef9GaGVNzvfO4sR</w:t>
        </w:r>
      </w:hyperlink>
    </w:p>
  </w:footnote>
  <w:footnote w:id="153">
    <w:p>
      <w:pPr>
        <w:pStyle w:val="FootnoteText"/>
      </w:pPr>
      <w:r>
        <w:rPr>
          <w:rStyle w:val="FootnoteReference"/>
        </w:rPr>
        <w:footnoteRef/>
      </w:r>
      <w:r>
        <w:t xml:space="preserve"> </w:t>
      </w:r>
      <w:hyperlink r:id="rId154">
        <w:r>
          <w:rPr>
            <w:rStyle w:val="Hyperlink"/>
          </w:rPr>
          <w:t xml:space="preserve">https://docs.google.com/document/d/131cHp9-_NET3futvKH7ECV39rTSTEULE</w:t>
        </w:r>
      </w:hyperlink>
    </w:p>
  </w:footnote>
  <w:footnote w:id="155">
    <w:p>
      <w:pPr>
        <w:pStyle w:val="FootnoteText"/>
      </w:pPr>
      <w:r>
        <w:rPr>
          <w:rStyle w:val="FootnoteReference"/>
        </w:rPr>
        <w:footnoteRef/>
      </w:r>
      <w:r>
        <w:t xml:space="preserve"> </w:t>
      </w:r>
      <w:hyperlink r:id="rId156">
        <w:r>
          <w:rPr>
            <w:rStyle w:val="Hyperlink"/>
          </w:rPr>
          <w:t xml:space="preserve">https://docs.google.com/document/d/1M372uOtVutLxt7VZgCZnxPVDUSTQmm15</w:t>
        </w:r>
      </w:hyperlink>
    </w:p>
  </w:footnote>
  <w:footnote w:id="157">
    <w:p>
      <w:pPr>
        <w:pStyle w:val="FootnoteText"/>
      </w:pPr>
      <w:r>
        <w:rPr>
          <w:rStyle w:val="FootnoteReference"/>
        </w:rPr>
        <w:footnoteRef/>
      </w:r>
      <w:r>
        <w:t xml:space="preserve"> </w:t>
      </w:r>
      <w:hyperlink r:id="rId158">
        <w:r>
          <w:rPr>
            <w:rStyle w:val="Hyperlink"/>
          </w:rPr>
          <w:t xml:space="preserve">https://docs.google.com/document/d/1nvjMHeDmJkQtTT4CoLpUcroYknSDAQyj</w:t>
        </w:r>
      </w:hyperlink>
    </w:p>
  </w:footnote>
  <w:footnote w:id="159">
    <w:p>
      <w:pPr>
        <w:pStyle w:val="FootnoteText"/>
      </w:pPr>
      <w:r>
        <w:rPr>
          <w:rStyle w:val="FootnoteReference"/>
        </w:rPr>
        <w:footnoteRef/>
      </w:r>
      <w:r>
        <w:t xml:space="preserve"> </w:t>
      </w:r>
      <w:hyperlink r:id="rId160">
        <w:r>
          <w:rPr>
            <w:rStyle w:val="Hyperlink"/>
          </w:rPr>
          <w:t xml:space="preserve">https://docs.google.com/document/d/1YM3q0aNEpQAalorr3fs4dXH2aCuompNk</w:t>
        </w:r>
      </w:hyperlink>
    </w:p>
  </w:footnote>
  <w:footnote w:id="161">
    <w:p>
      <w:pPr>
        <w:pStyle w:val="FootnoteText"/>
      </w:pPr>
      <w:r>
        <w:rPr>
          <w:rStyle w:val="FootnoteReference"/>
        </w:rPr>
        <w:footnoteRef/>
      </w:r>
      <w:r>
        <w:t xml:space="preserve"> </w:t>
      </w:r>
      <w:hyperlink r:id="rId162">
        <w:r>
          <w:rPr>
            <w:rStyle w:val="Hyperlink"/>
          </w:rPr>
          <w:t xml:space="preserve">https://docs.google.com/document/d/18fL9M4TKi0k6cC2ubK0VD5Res9yXsS92</w:t>
        </w:r>
      </w:hyperlink>
    </w:p>
  </w:footnote>
  <w:footnote w:id="163">
    <w:p>
      <w:pPr>
        <w:pStyle w:val="FootnoteText"/>
      </w:pPr>
      <w:r>
        <w:rPr>
          <w:rStyle w:val="FootnoteReference"/>
        </w:rPr>
        <w:footnoteRef/>
      </w:r>
      <w:r>
        <w:t xml:space="preserve"> </w:t>
      </w:r>
      <w:hyperlink r:id="rId164">
        <w:r>
          <w:rPr>
            <w:rStyle w:val="Hyperlink"/>
          </w:rPr>
          <w:t xml:space="preserve">https://docs.google.com/document/d/1mxxGaDvFPlQaR7M3wSmwWTgkHa5yiT4t</w:t>
        </w:r>
      </w:hyperlink>
    </w:p>
  </w:footnote>
  <w:footnote w:id="165">
    <w:p>
      <w:pPr>
        <w:pStyle w:val="FootnoteText"/>
      </w:pPr>
      <w:r>
        <w:rPr>
          <w:rStyle w:val="FootnoteReference"/>
        </w:rPr>
        <w:footnoteRef/>
      </w:r>
      <w:r>
        <w:t xml:space="preserve"> </w:t>
      </w:r>
      <w:hyperlink r:id="rId166">
        <w:r>
          <w:rPr>
            <w:rStyle w:val="Hyperlink"/>
          </w:rPr>
          <w:t xml:space="preserve">https://docs.google.com/document/d/12Jx4soafWiZF-1y-ESu1n37aDa-Pa4ZS</w:t>
        </w:r>
      </w:hyperlink>
    </w:p>
  </w:footnote>
  <w:footnote w:id="167">
    <w:p>
      <w:pPr>
        <w:pStyle w:val="FootnoteText"/>
      </w:pPr>
      <w:r>
        <w:rPr>
          <w:rStyle w:val="FootnoteReference"/>
        </w:rPr>
        <w:footnoteRef/>
      </w:r>
      <w:r>
        <w:t xml:space="preserve"> </w:t>
      </w:r>
      <w:hyperlink r:id="rId168">
        <w:r>
          <w:rPr>
            <w:rStyle w:val="Hyperlink"/>
          </w:rPr>
          <w:t xml:space="preserve">https://docs.google.com/document/d/1Bsbjx9aCZlsr8XbLRp3llhJxDkIi56iD</w:t>
        </w:r>
      </w:hyperlink>
    </w:p>
  </w:footnote>
  <w:footnote w:id="220">
    <w:p>
      <w:pPr>
        <w:pStyle w:val="FootnoteText"/>
      </w:pPr>
      <w:r>
        <w:rPr>
          <w:rStyle w:val="FootnoteReference"/>
        </w:rPr>
        <w:footnoteRef/>
      </w:r>
      <w:r>
        <w:t xml:space="preserve"> </w:t>
      </w:r>
      <w:hyperlink r:id="rId221">
        <w:r>
          <w:rPr>
            <w:rStyle w:val="Hyperlink"/>
          </w:rPr>
          <w:t xml:space="preserve">https://docs.google.com/document/d/1LqGdtHg0dMbj9lsCnC1QOoWzIsnSNRTSek6i3Kls2Ik</w:t>
        </w:r>
      </w:hyperlink>
    </w:p>
  </w:footnote>
  <w:footnote w:id="222">
    <w:p>
      <w:pPr>
        <w:pStyle w:val="FootnoteText"/>
      </w:pPr>
      <w:r>
        <w:rPr>
          <w:rStyle w:val="FootnoteReference"/>
        </w:rPr>
        <w:footnoteRef/>
      </w:r>
      <w:r>
        <w:t xml:space="preserve"> </w:t>
      </w:r>
      <w:hyperlink r:id="rId223">
        <w:r>
          <w:rPr>
            <w:rStyle w:val="Hyperlink"/>
          </w:rPr>
          <w:t xml:space="preserve">https://docs.google.com/spreadsheets/d/1kn4A0nR4loUOSDn9Qysd3MqFJ9cGU91dCDM6x9aga-8</w:t>
        </w:r>
      </w:hyperlink>
    </w:p>
  </w:footnote>
  <w:footnote w:id="224">
    <w:p>
      <w:pPr>
        <w:pStyle w:val="FootnoteText"/>
      </w:pPr>
      <w:r>
        <w:rPr>
          <w:rStyle w:val="FootnoteReference"/>
        </w:rPr>
        <w:footnoteRef/>
      </w:r>
      <w:r>
        <w:t xml:space="preserve"> </w:t>
      </w:r>
      <w:hyperlink r:id="rId225">
        <w:r>
          <w:rPr>
            <w:rStyle w:val="Hyperlink"/>
          </w:rPr>
          <w:t xml:space="preserve">https://www.rsb.org.uk/images/biologist/2020/Apr_May_2020_67-2/67.2_Handbook.pdf</w:t>
        </w:r>
      </w:hyperlink>
    </w:p>
  </w:footnote>
  <w:footnote w:id="230">
    <w:p>
      <w:pPr>
        <w:pStyle w:val="FootnoteText"/>
      </w:pPr>
      <w:r>
        <w:rPr>
          <w:rStyle w:val="FootnoteReference"/>
        </w:rPr>
        <w:footnoteRef/>
      </w:r>
      <w:r>
        <w:t xml:space="preserve"> </w:t>
      </w:r>
      <w:hyperlink r:id="rId231">
        <w:r>
          <w:rPr>
            <w:rStyle w:val="Hyperlink"/>
          </w:rPr>
          <w:t xml:space="preserve">https://osf.io/mdh87/wiki/home/</w:t>
        </w:r>
      </w:hyperlink>
    </w:p>
  </w:footnote>
  <w:footnote w:id="232">
    <w:p>
      <w:pPr>
        <w:pStyle w:val="FootnoteText"/>
      </w:pPr>
      <w:r>
        <w:rPr>
          <w:rStyle w:val="FootnoteReference"/>
        </w:rPr>
        <w:footnoteRef/>
      </w:r>
      <w:r>
        <w:t xml:space="preserve"> </w:t>
      </w:r>
      <w:hyperlink r:id="rId233">
        <w:r>
          <w:rPr>
            <w:rStyle w:val="Hyperlink"/>
          </w:rPr>
          <w:t xml:space="preserve">https://www.notion.so/Company-home-240047f7526c4b0091681dc6c95b7e76</w:t>
        </w:r>
      </w:hyperlink>
    </w:p>
  </w:footnote>
  <w:footnote w:id="234">
    <w:p>
      <w:pPr>
        <w:pStyle w:val="FootnoteText"/>
      </w:pPr>
      <w:r>
        <w:rPr>
          <w:rStyle w:val="FootnoteReference"/>
        </w:rPr>
        <w:footnoteRef/>
      </w:r>
      <w:r>
        <w:t xml:space="preserve"> </w:t>
      </w:r>
      <w:hyperlink r:id="rId235">
        <w:r>
          <w:rPr>
            <w:rStyle w:val="Hyperlink"/>
          </w:rPr>
          <w:t xml:space="preserve">https://eur-synclab.github.io/</w:t>
        </w:r>
      </w:hyperlink>
    </w:p>
  </w:footnote>
  <w:footnote w:id="240">
    <w:p>
      <w:pPr>
        <w:pStyle w:val="FootnoteText"/>
      </w:pPr>
      <w:r>
        <w:rPr>
          <w:rStyle w:val="FootnoteReference"/>
        </w:rPr>
        <w:footnoteRef/>
      </w:r>
      <w:r>
        <w:t xml:space="preserve"> </w:t>
      </w:r>
      <w:hyperlink r:id="rId241">
        <w:r>
          <w:rPr>
            <w:rStyle w:val="Hyperlink"/>
          </w:rPr>
          <w:t xml:space="preserve">https://docs.google.com/document/d/1xyU5Q0uUD-PqRKRmMJKpD9lKaGQI6pjs</w:t>
        </w:r>
      </w:hyperlink>
    </w:p>
  </w:footnote>
  <w:footnote w:id="242">
    <w:p>
      <w:pPr>
        <w:pStyle w:val="FootnoteText"/>
      </w:pPr>
      <w:r>
        <w:rPr>
          <w:rStyle w:val="FootnoteReference"/>
        </w:rPr>
        <w:footnoteRef/>
      </w:r>
      <w:r>
        <w:t xml:space="preserve"> </w:t>
      </w:r>
      <w:hyperlink r:id="rId243">
        <w:r>
          <w:rPr>
            <w:rStyle w:val="Hyperlink"/>
          </w:rPr>
          <w:t xml:space="preserve">https://docs.google.com/document/d/1W57cYuYyiqltQNXUITP-jVIf84jao4Ef</w:t>
        </w:r>
      </w:hyperlink>
    </w:p>
  </w:footnote>
  <w:footnote w:id="249">
    <w:p>
      <w:pPr>
        <w:pStyle w:val="FootnoteText"/>
      </w:pPr>
      <w:r>
        <w:rPr>
          <w:rStyle w:val="FootnoteReference"/>
        </w:rPr>
        <w:footnoteRef/>
      </w:r>
      <w:r>
        <w:t xml:space="preserve"> </w:t>
      </w:r>
      <w:hyperlink r:id="rId250">
        <w:r>
          <w:rPr>
            <w:rStyle w:val="Hyperlink"/>
          </w:rPr>
          <w:t xml:space="preserve">https://docs.google.com/document/d/1fCFBULZeCBRyt0v2k4-Jb_9zBrk9En29</w:t>
        </w:r>
      </w:hyperlink>
    </w:p>
  </w:footnote>
  <w:footnote w:id="252">
    <w:p>
      <w:pPr>
        <w:pStyle w:val="FootnoteText"/>
      </w:pPr>
      <w:r>
        <w:rPr>
          <w:rStyle w:val="FootnoteReference"/>
        </w:rPr>
        <w:footnoteRef/>
      </w:r>
      <w:r>
        <w:t xml:space="preserve"> </w:t>
      </w:r>
      <w:hyperlink r:id="rId253">
        <w:r>
          <w:rPr>
            <w:rStyle w:val="Hyperlink"/>
          </w:rPr>
          <w:t xml:space="preserve">https://style.tidyverse.org/</w:t>
        </w:r>
      </w:hyperlink>
    </w:p>
  </w:footnote>
  <w:footnote w:id="254">
    <w:p>
      <w:pPr>
        <w:pStyle w:val="FootnoteText"/>
      </w:pPr>
      <w:r>
        <w:rPr>
          <w:rStyle w:val="FootnoteReference"/>
        </w:rPr>
        <w:footnoteRef/>
      </w:r>
      <w:r>
        <w:t xml:space="preserve"> </w:t>
      </w:r>
      <w:hyperlink r:id="rId255">
        <w:r>
          <w:rPr>
            <w:rStyle w:val="Hyperlink"/>
          </w:rPr>
          <w:t xml:space="preserve">https://hwpi.harvard.edu/files/sdp/files/sdp-toolkit-coding-style-guide.pdf</w:t>
        </w:r>
      </w:hyperlink>
    </w:p>
  </w:footnote>
  <w:footnote w:id="260">
    <w:p>
      <w:pPr>
        <w:pStyle w:val="FootnoteText"/>
      </w:pPr>
      <w:r>
        <w:rPr>
          <w:rStyle w:val="FootnoteReference"/>
        </w:rPr>
        <w:footnoteRef/>
      </w:r>
      <w:r>
        <w:t xml:space="preserve"> </w:t>
      </w:r>
      <w:hyperlink r:id="rId261">
        <w:r>
          <w:rPr>
            <w:rStyle w:val="Hyperlink"/>
          </w:rPr>
          <w:t xml:space="preserve">https://drive.google.com/drive/folders/1nhDgOVfESrZLYfvcrTU_I2dnsOtq3TkV</w:t>
        </w:r>
      </w:hyperlink>
    </w:p>
  </w:footnote>
  <w:footnote w:id="266">
    <w:p>
      <w:pPr>
        <w:pStyle w:val="FootnoteText"/>
      </w:pPr>
      <w:r>
        <w:rPr>
          <w:rStyle w:val="FootnoteReference"/>
        </w:rPr>
        <w:footnoteRef/>
      </w:r>
      <w:r>
        <w:t xml:space="preserve"> </w:t>
      </w:r>
      <w:hyperlink r:id="rId267">
        <w:r>
          <w:rPr>
            <w:rStyle w:val="Hyperlink"/>
          </w:rPr>
          <w:t xml:space="preserve">https://docs.google.com/document/d/1wOLFFurs0t2rANxyD6rQ7xoFbg5LPmeA</w:t>
        </w:r>
      </w:hyperlink>
    </w:p>
  </w:footnote>
  <w:footnote w:id="268">
    <w:p>
      <w:pPr>
        <w:pStyle w:val="FootnoteText"/>
      </w:pPr>
      <w:r>
        <w:rPr>
          <w:rStyle w:val="FootnoteReference"/>
        </w:rPr>
        <w:footnoteRef/>
      </w:r>
      <w:r>
        <w:t xml:space="preserve"> </w:t>
      </w:r>
      <w:hyperlink r:id="rId269">
        <w:r>
          <w:rPr>
            <w:rStyle w:val="Hyperlink"/>
          </w:rPr>
          <w:t xml:space="preserve">https://figshare.com/articles/preprint/IRB_Protocol_Template/13218797</w:t>
        </w:r>
      </w:hyperlink>
    </w:p>
  </w:footnote>
  <w:footnote w:id="270">
    <w:p>
      <w:pPr>
        <w:pStyle w:val="FootnoteText"/>
      </w:pPr>
      <w:r>
        <w:rPr>
          <w:rStyle w:val="FootnoteReference"/>
        </w:rPr>
        <w:footnoteRef/>
      </w:r>
      <w:r>
        <w:t xml:space="preserve"> </w:t>
      </w:r>
      <w:hyperlink r:id="rId271">
        <w:r>
          <w:rPr>
            <w:rStyle w:val="Hyperlink"/>
          </w:rPr>
          <w:t xml:space="preserve">http://orrp.osu.edu/files/2011/10/GuidelinesforWritingaResearchProtocol.pdf</w:t>
        </w:r>
      </w:hyperlink>
    </w:p>
  </w:footnote>
  <w:footnote w:id="272">
    <w:p>
      <w:pPr>
        <w:pStyle w:val="FootnoteText"/>
      </w:pPr>
      <w:r>
        <w:rPr>
          <w:rStyle w:val="FootnoteReference"/>
        </w:rPr>
        <w:footnoteRef/>
      </w:r>
      <w:r>
        <w:t xml:space="preserve"> </w:t>
      </w:r>
      <w:hyperlink r:id="rId273">
        <w:r>
          <w:rPr>
            <w:rStyle w:val="Hyperlink"/>
          </w:rPr>
          <w:t xml:space="preserve">https://docs.research.missouri.edu/human_subjects/templates/Social_Behavioral_Educational_Protocol_Template.docx</w:t>
        </w:r>
      </w:hyperlink>
    </w:p>
  </w:footnote>
  <w:footnote w:id="274">
    <w:p>
      <w:pPr>
        <w:pStyle w:val="FootnoteText"/>
      </w:pPr>
      <w:r>
        <w:rPr>
          <w:rStyle w:val="FootnoteReference"/>
        </w:rPr>
        <w:footnoteRef/>
      </w:r>
      <w:r>
        <w:t xml:space="preserve"> </w:t>
      </w:r>
      <w:hyperlink r:id="rId275">
        <w:r>
          <w:rPr>
            <w:rStyle w:val="Hyperlink"/>
          </w:rPr>
          <w:t xml:space="preserve">https://depts.washington.edu/wildfire/resources/protckl.pdf</w:t>
        </w:r>
      </w:hyperlink>
    </w:p>
  </w:footnote>
  <w:footnote w:id="293">
    <w:p>
      <w:pPr>
        <w:pStyle w:val="FootnoteText"/>
      </w:pPr>
      <w:r>
        <w:rPr>
          <w:rStyle w:val="FootnoteReference"/>
        </w:rPr>
        <w:footnoteRef/>
      </w:r>
      <w:r>
        <w:t xml:space="preserve"> </w:t>
      </w:r>
      <w:hyperlink r:id="rId294">
        <w:r>
          <w:rPr>
            <w:rStyle w:val="Hyperlink"/>
          </w:rPr>
          <w:t xml:space="preserve">https://docs.google.com/document/d/1q84UCsn_DVL9aaO_n5T_LCjwLy96FPPB</w:t>
        </w:r>
      </w:hyperlink>
    </w:p>
  </w:footnote>
  <w:footnote w:id="300">
    <w:p>
      <w:pPr>
        <w:pStyle w:val="FootnoteText"/>
      </w:pPr>
      <w:r>
        <w:rPr>
          <w:rStyle w:val="FootnoteReference"/>
        </w:rPr>
        <w:footnoteRef/>
      </w:r>
      <w:r>
        <w:t xml:space="preserve"> </w:t>
      </w:r>
      <w:hyperlink r:id="rId301">
        <w:r>
          <w:rPr>
            <w:rStyle w:val="Hyperlink"/>
          </w:rPr>
          <w:t xml:space="preserve">https://docs.google.com/document/d/1JWeKLDqtuk79beNJBv5xHueMwki0c7xD</w:t>
        </w:r>
      </w:hyperlink>
    </w:p>
  </w:footnote>
  <w:footnote w:id="302">
    <w:p>
      <w:pPr>
        <w:pStyle w:val="FootnoteText"/>
      </w:pPr>
      <w:r>
        <w:rPr>
          <w:rStyle w:val="FootnoteReference"/>
        </w:rPr>
        <w:footnoteRef/>
      </w:r>
      <w:r>
        <w:t xml:space="preserve"> </w:t>
      </w:r>
      <w:hyperlink r:id="rId303">
        <w:r>
          <w:rPr>
            <w:rStyle w:val="Hyperlink"/>
          </w:rPr>
          <w:t xml:space="preserve">https://docs.google.com/document/d/1rbED1r0fGAk5CREslc8qQ5378EBV5759eSqdQbp4fHc</w:t>
        </w:r>
      </w:hyperlink>
    </w:p>
  </w:footnote>
  <w:footnote w:id="308">
    <w:p>
      <w:pPr>
        <w:pStyle w:val="FootnoteText"/>
      </w:pPr>
      <w:r>
        <w:rPr>
          <w:rStyle w:val="FootnoteReference"/>
        </w:rPr>
        <w:footnoteRef/>
      </w:r>
      <w:r>
        <w:t xml:space="preserve"> </w:t>
      </w:r>
      <w:hyperlink r:id="rId309">
        <w:r>
          <w:rPr>
            <w:rStyle w:val="Hyperlink"/>
          </w:rPr>
          <w:t xml:space="preserve">https://docs.google.com/spreadsheets/d/1fVFv_QOk90NmDW_9R_h9UnvOY79TbcPOub-dL9zqDuo</w:t>
        </w:r>
      </w:hyperlink>
    </w:p>
  </w:footnote>
  <w:footnote w:id="330">
    <w:p>
      <w:pPr>
        <w:pStyle w:val="FootnoteText"/>
      </w:pPr>
      <w:r>
        <w:rPr>
          <w:rStyle w:val="FootnoteReference"/>
        </w:rPr>
        <w:footnoteRef/>
      </w:r>
      <w:r>
        <w:t xml:space="preserve"> </w:t>
      </w:r>
      <w:hyperlink r:id="rId331">
        <w:r>
          <w:rPr>
            <w:rStyle w:val="Hyperlink"/>
          </w:rPr>
          <w:t xml:space="preserve">https://docs.google.com/spreadsheets/d/1R-5TIUvAhJRDucVhq4dNg00RR1CG7uQ6MRhje0BBC20</w:t>
        </w:r>
      </w:hyperlink>
    </w:p>
  </w:footnote>
  <w:footnote w:id="340">
    <w:p>
      <w:pPr>
        <w:pStyle w:val="FootnoteText"/>
      </w:pPr>
      <w:r>
        <w:rPr>
          <w:rStyle w:val="FootnoteReference"/>
        </w:rPr>
        <w:footnoteRef/>
      </w:r>
      <w:r>
        <w:t xml:space="preserve"> </w:t>
      </w:r>
      <w:hyperlink r:id="rId341">
        <w:r>
          <w:rPr>
            <w:rStyle w:val="Hyperlink"/>
          </w:rPr>
          <w:t xml:space="preserve">https://www.icpsr.umich.edu/files/deposit/Guide-to-Codebooks_v1.pdf</w:t>
        </w:r>
      </w:hyperlink>
    </w:p>
  </w:footnote>
  <w:footnote w:id="342">
    <w:p>
      <w:pPr>
        <w:pStyle w:val="FootnoteText"/>
      </w:pPr>
      <w:r>
        <w:rPr>
          <w:rStyle w:val="FootnoteReference"/>
        </w:rPr>
        <w:footnoteRef/>
      </w:r>
      <w:r>
        <w:t xml:space="preserve"> </w:t>
      </w:r>
      <w:hyperlink r:id="rId343">
        <w:r>
          <w:rPr>
            <w:rStyle w:val="Hyperlink"/>
          </w:rPr>
          <w:t xml:space="preserve">https://ftp.cdc.gov/pub/Health_Statistics/NCHS/Dataset_Documentation/NHIS/2020/adult-codebook.pdf</w:t>
        </w:r>
      </w:hyperlink>
    </w:p>
  </w:footnote>
  <w:footnote w:id="439">
    <w:p>
      <w:pPr>
        <w:pStyle w:val="FootnoteText"/>
      </w:pPr>
      <w:r>
        <w:rPr>
          <w:rStyle w:val="FootnoteReference"/>
        </w:rPr>
        <w:footnoteRef/>
      </w:r>
      <w:r>
        <w:t xml:space="preserve"> </w:t>
      </w:r>
      <w:hyperlink r:id="rId440">
        <w:r>
          <w:rPr>
            <w:rStyle w:val="Hyperlink"/>
          </w:rPr>
          <w:t xml:space="preserve">https://about.citiprogram.org/</w:t>
        </w:r>
      </w:hyperlink>
    </w:p>
  </w:footnote>
  <w:footnote w:id="448">
    <w:p>
      <w:pPr>
        <w:pStyle w:val="FootnoteText"/>
      </w:pPr>
      <w:r>
        <w:rPr>
          <w:rStyle w:val="FootnoteReference"/>
        </w:rPr>
        <w:footnoteRef/>
      </w:r>
      <w:r>
        <w:t xml:space="preserve"> </w:t>
      </w:r>
      <w:hyperlink r:id="rId449">
        <w:r>
          <w:rPr>
            <w:rStyle w:val="Hyperlink"/>
          </w:rPr>
          <w:t xml:space="preserve">https://www.povertyactionlab.org/sites/default/files/research-resources/rr_irb_annotated-informed-consent-checklist_0.pdf</w:t>
        </w:r>
      </w:hyperlink>
    </w:p>
  </w:footnote>
  <w:footnote w:id="450">
    <w:p>
      <w:pPr>
        <w:pStyle w:val="FootnoteText"/>
      </w:pPr>
      <w:r>
        <w:rPr>
          <w:rStyle w:val="FootnoteReference"/>
        </w:rPr>
        <w:footnoteRef/>
      </w:r>
      <w:r>
        <w:t xml:space="preserve"> </w:t>
      </w:r>
      <w:hyperlink r:id="rId451">
        <w:r>
          <w:rPr>
            <w:rStyle w:val="Hyperlink"/>
          </w:rPr>
          <w:t xml:space="preserve">https://www.ldbase.org/system/files/documents/2021-04/HS-ParentConsent.txt</w:t>
        </w:r>
      </w:hyperlink>
    </w:p>
  </w:footnote>
  <w:footnote w:id="452">
    <w:p>
      <w:pPr>
        <w:pStyle w:val="FootnoteText"/>
      </w:pPr>
      <w:r>
        <w:rPr>
          <w:rStyle w:val="FootnoteReference"/>
        </w:rPr>
        <w:footnoteRef/>
      </w:r>
      <w:r>
        <w:t xml:space="preserve"> </w:t>
      </w:r>
      <w:hyperlink r:id="rId453">
        <w:r>
          <w:rPr>
            <w:rStyle w:val="Hyperlink"/>
          </w:rPr>
          <w:t xml:space="preserve">https://osf.io/3czbx</w:t>
        </w:r>
      </w:hyperlink>
    </w:p>
  </w:footnote>
  <w:footnote w:id="454">
    <w:p>
      <w:pPr>
        <w:pStyle w:val="FootnoteText"/>
      </w:pPr>
      <w:r>
        <w:rPr>
          <w:rStyle w:val="FootnoteReference"/>
        </w:rPr>
        <w:footnoteRef/>
      </w:r>
      <w:r>
        <w:t xml:space="preserve"> </w:t>
      </w:r>
      <w:hyperlink r:id="rId455">
        <w:r>
          <w:rPr>
            <w:rStyle w:val="Hyperlink"/>
          </w:rPr>
          <w:t xml:space="preserve">https://figshare.com/articles/preprint/Informed_Consent_Template/13218773</w:t>
        </w:r>
      </w:hyperlink>
    </w:p>
  </w:footnote>
  <w:footnote w:id="456">
    <w:p>
      <w:pPr>
        <w:pStyle w:val="FootnoteText"/>
      </w:pPr>
      <w:r>
        <w:rPr>
          <w:rStyle w:val="FootnoteReference"/>
        </w:rPr>
        <w:footnoteRef/>
      </w:r>
      <w:r>
        <w:t xml:space="preserve"> </w:t>
      </w:r>
      <w:hyperlink r:id="rId457">
        <w:r>
          <w:rPr>
            <w:rStyle w:val="Hyperlink"/>
          </w:rPr>
          <w:t xml:space="preserve">https://github.com/lookit/research-resources/blob/master/Legal/Lookit%20consent%20form%20template%205.md</w:t>
        </w:r>
      </w:hyperlink>
    </w:p>
  </w:footnote>
  <w:footnote w:id="458">
    <w:p>
      <w:pPr>
        <w:pStyle w:val="FootnoteText"/>
      </w:pPr>
      <w:r>
        <w:rPr>
          <w:rStyle w:val="FootnoteReference"/>
        </w:rPr>
        <w:footnoteRef/>
      </w:r>
      <w:r>
        <w:t xml:space="preserve"> </w:t>
      </w:r>
      <w:hyperlink r:id="rId459">
        <w:r>
          <w:rPr>
            <w:rStyle w:val="Hyperlink"/>
          </w:rPr>
          <w:t xml:space="preserve">https://research.virginia.edu/irb-sbs/consent-templates</w:t>
        </w:r>
      </w:hyperlink>
    </w:p>
  </w:footnote>
  <w:footnote w:id="461">
    <w:p>
      <w:pPr>
        <w:pStyle w:val="FootnoteText"/>
      </w:pPr>
      <w:r>
        <w:rPr>
          <w:rStyle w:val="FootnoteReference"/>
        </w:rPr>
        <w:footnoteRef/>
      </w:r>
      <w:r>
        <w:t xml:space="preserve"> </w:t>
      </w:r>
      <w:hyperlink r:id="rId462">
        <w:r>
          <w:rPr>
            <w:rStyle w:val="Hyperlink"/>
          </w:rPr>
          <w:t xml:space="preserve">https://admindatahandbook.mit.edu/book/v1.0-rc4/appendix/dua_appendix.pdf</w:t>
        </w:r>
      </w:hyperlink>
    </w:p>
  </w:footnote>
  <w:footnote w:id="463">
    <w:p>
      <w:pPr>
        <w:pStyle w:val="FootnoteText"/>
      </w:pPr>
      <w:r>
        <w:rPr>
          <w:rStyle w:val="FootnoteReference"/>
        </w:rPr>
        <w:footnoteRef/>
      </w:r>
      <w:r>
        <w:t xml:space="preserve"> </w:t>
      </w:r>
      <w:hyperlink r:id="rId464">
        <w:r>
          <w:rPr>
            <w:rStyle w:val="Hyperlink"/>
          </w:rPr>
          <w:t xml:space="preserve">https://www.research.fsu.edu/media/1091/hipaadatause.doc</w:t>
        </w:r>
      </w:hyperlink>
    </w:p>
  </w:footnote>
  <w:footnote w:id="465">
    <w:p>
      <w:pPr>
        <w:pStyle w:val="FootnoteText"/>
      </w:pPr>
      <w:r>
        <w:rPr>
          <w:rStyle w:val="FootnoteReference"/>
        </w:rPr>
        <w:footnoteRef/>
      </w:r>
      <w:r>
        <w:t xml:space="preserve"> </w:t>
      </w:r>
      <w:hyperlink r:id="rId466">
        <w:r>
          <w:rPr>
            <w:rStyle w:val="Hyperlink"/>
          </w:rPr>
          <w:t xml:space="preserve">https://ies.ed.gov/ncee/rel/regions/west/relwestFiles/pdf/CRP_Data_Sharing_Agreements_and_MOUs.pdf</w:t>
        </w:r>
      </w:hyperlink>
    </w:p>
  </w:footnote>
  <w:footnote w:id="467">
    <w:p>
      <w:pPr>
        <w:pStyle w:val="FootnoteText"/>
      </w:pPr>
      <w:r>
        <w:rPr>
          <w:rStyle w:val="FootnoteReference"/>
        </w:rPr>
        <w:footnoteRef/>
      </w:r>
      <w:r>
        <w:t xml:space="preserve"> </w:t>
      </w:r>
      <w:hyperlink r:id="rId468">
        <w:r>
          <w:rPr>
            <w:rStyle w:val="Hyperlink"/>
          </w:rPr>
          <w:t xml:space="preserve">https://research.unc.edu/wp-content/uploads/sites/61/2013/04/CCM3_039360.pdf</w:t>
        </w:r>
      </w:hyperlink>
    </w:p>
  </w:footnote>
  <w:footnote w:id="469">
    <w:p>
      <w:pPr>
        <w:pStyle w:val="FootnoteText"/>
      </w:pPr>
      <w:r>
        <w:rPr>
          <w:rStyle w:val="FootnoteReference"/>
        </w:rPr>
        <w:footnoteRef/>
      </w:r>
      <w:r>
        <w:t xml:space="preserve"> </w:t>
      </w:r>
      <w:hyperlink r:id="rId470">
        <w:r>
          <w:rPr>
            <w:rStyle w:val="Hyperlink"/>
          </w:rPr>
          <w:t xml:space="preserve">https://figshare.com/articles/preprint/Example_Data_Sharing_Agreement/14576049</w:t>
        </w:r>
      </w:hyperlink>
    </w:p>
  </w:footnote>
  <w:footnote w:id="477">
    <w:p>
      <w:pPr>
        <w:pStyle w:val="FootnoteText"/>
      </w:pPr>
      <w:r>
        <w:rPr>
          <w:rStyle w:val="FootnoteReference"/>
        </w:rPr>
        <w:footnoteRef/>
      </w:r>
      <w:r>
        <w:t xml:space="preserve"> </w:t>
      </w:r>
      <w:hyperlink r:id="rId478">
        <w:r>
          <w:rPr>
            <w:rStyle w:val="Hyperlink"/>
          </w:rPr>
          <w:t xml:space="preserve">https://www.nlm.nih.gov/oet/ed/cde/tutorial/03-100.html</w:t>
        </w:r>
      </w:hyperlink>
    </w:p>
  </w:footnote>
  <w:footnote w:id="479">
    <w:p>
      <w:pPr>
        <w:pStyle w:val="FootnoteText"/>
      </w:pPr>
      <w:r>
        <w:rPr>
          <w:rStyle w:val="FootnoteReference"/>
        </w:rPr>
        <w:footnoteRef/>
      </w:r>
      <w:r>
        <w:t xml:space="preserve"> </w:t>
      </w:r>
      <w:hyperlink r:id="rId480">
        <w:r>
          <w:rPr>
            <w:rStyle w:val="Hyperlink"/>
          </w:rPr>
          <w:t xml:space="preserve">https://ceds.ed.gov/</w:t>
        </w:r>
      </w:hyperlink>
    </w:p>
  </w:footnote>
  <w:footnote w:id="481">
    <w:p>
      <w:pPr>
        <w:pStyle w:val="FootnoteText"/>
      </w:pPr>
      <w:r>
        <w:rPr>
          <w:rStyle w:val="FootnoteReference"/>
        </w:rPr>
        <w:footnoteRef/>
      </w:r>
      <w:r>
        <w:t xml:space="preserve"> </w:t>
      </w:r>
      <w:hyperlink r:id="rId482">
        <w:r>
          <w:rPr>
            <w:rStyle w:val="Hyperlink"/>
          </w:rPr>
          <w:t xml:space="preserve">https://www.povertyactionlab.org/resource/survey-design</w:t>
        </w:r>
      </w:hyperlink>
    </w:p>
  </w:footnote>
  <w:footnote w:id="483">
    <w:p>
      <w:pPr>
        <w:pStyle w:val="FootnoteText"/>
      </w:pPr>
      <w:r>
        <w:rPr>
          <w:rStyle w:val="FootnoteReference"/>
        </w:rPr>
        <w:footnoteRef/>
      </w:r>
      <w:r>
        <w:t xml:space="preserve"> </w:t>
      </w:r>
      <w:hyperlink r:id="rId484">
        <w:r>
          <w:rPr>
            <w:rStyle w:val="Hyperlink"/>
          </w:rPr>
          <w:t xml:space="preserve">https://www.pewresearch.org/our-methods/u-s-surveys/writing-survey-questions/</w:t>
        </w:r>
      </w:hyperlink>
    </w:p>
  </w:footnote>
  <w:footnote w:id="485">
    <w:p>
      <w:pPr>
        <w:pStyle w:val="FootnoteText"/>
      </w:pPr>
      <w:r>
        <w:rPr>
          <w:rStyle w:val="FootnoteReference"/>
        </w:rPr>
        <w:footnoteRef/>
      </w:r>
      <w:r>
        <w:t xml:space="preserve"> </w:t>
      </w:r>
      <w:hyperlink r:id="rId486">
        <w:r>
          <w:rPr>
            <w:rStyle w:val="Hyperlink"/>
          </w:rPr>
          <w:t xml:space="preserve">https://www.nber.org/system/files/working_papers/w30527/w30527.pdf</w:t>
        </w:r>
      </w:hyperlink>
    </w:p>
  </w:footnote>
  <w:footnote w:id="487">
    <w:p>
      <w:pPr>
        <w:pStyle w:val="FootnoteText"/>
      </w:pPr>
      <w:r>
        <w:rPr>
          <w:rStyle w:val="FootnoteReference"/>
        </w:rPr>
        <w:footnoteRef/>
      </w:r>
      <w:r>
        <w:t xml:space="preserve"> </w:t>
      </w:r>
      <w:hyperlink r:id="rId488">
        <w:r>
          <w:rPr>
            <w:rStyle w:val="Hyperlink"/>
          </w:rPr>
          <w:t xml:space="preserve">https://dimewiki.worldbank.org/Checklist:_Content-focused_Pilot</w:t>
        </w:r>
      </w:hyperlink>
    </w:p>
  </w:footnote>
  <w:footnote w:id="497">
    <w:p>
      <w:pPr>
        <w:pStyle w:val="FootnoteText"/>
      </w:pPr>
      <w:r>
        <w:rPr>
          <w:rStyle w:val="FootnoteReference"/>
        </w:rPr>
        <w:footnoteRef/>
      </w:r>
      <w:r>
        <w:t xml:space="preserve"> </w:t>
      </w:r>
      <w:hyperlink r:id="rId498">
        <w:r>
          <w:rPr>
            <w:rStyle w:val="Hyperlink"/>
          </w:rPr>
          <w:t xml:space="preserve">https://www.povertyactionlab.org/resource/survey-programming</w:t>
        </w:r>
      </w:hyperlink>
    </w:p>
  </w:footnote>
  <w:footnote w:id="499">
    <w:p>
      <w:pPr>
        <w:pStyle w:val="FootnoteText"/>
      </w:pPr>
      <w:r>
        <w:rPr>
          <w:rStyle w:val="FootnoteReference"/>
        </w:rPr>
        <w:footnoteRef/>
      </w:r>
      <w:r>
        <w:t xml:space="preserve"> </w:t>
      </w:r>
      <w:hyperlink r:id="rId500">
        <w:r>
          <w:rPr>
            <w:rStyle w:val="Hyperlink"/>
          </w:rPr>
          <w:t xml:space="preserve">https://libguides.libraries.wsu.edu/rdmlibguide/ethics</w:t>
        </w:r>
      </w:hyperlink>
    </w:p>
  </w:footnote>
  <w:footnote w:id="501">
    <w:p>
      <w:pPr>
        <w:pStyle w:val="FootnoteText"/>
      </w:pPr>
      <w:r>
        <w:rPr>
          <w:rStyle w:val="FootnoteReference"/>
        </w:rPr>
        <w:footnoteRef/>
      </w:r>
      <w:r>
        <w:t xml:space="preserve"> </w:t>
      </w:r>
      <w:hyperlink r:id="rId502">
        <w:r>
          <w:rPr>
            <w:rStyle w:val="Hyperlink"/>
          </w:rPr>
          <w:t xml:space="preserve">https://journals.plos.org/plosone/article?id=10.1371/journal.pone.0279720</w:t>
        </w:r>
      </w:hyperlink>
    </w:p>
  </w:footnote>
  <w:footnote w:id="523">
    <w:p>
      <w:pPr>
        <w:pStyle w:val="FootnoteText"/>
      </w:pPr>
      <w:r>
        <w:rPr>
          <w:rStyle w:val="FootnoteReference"/>
        </w:rPr>
        <w:footnoteRef/>
      </w:r>
      <w:r>
        <w:t xml:space="preserve"> </w:t>
      </w:r>
      <w:hyperlink r:id="rId524">
        <w:r>
          <w:rPr>
            <w:rStyle w:val="Hyperlink"/>
          </w:rPr>
          <w:t xml:space="preserve">https://docs.google.com/spreadsheets/d/1CeIXvTBtU9O3GNzfFaAMtb69Z2HyOLuPQWsxy7jOWdU/edit?usp=sharing</w:t>
        </w:r>
      </w:hyperlink>
    </w:p>
  </w:footnote>
  <w:footnote w:id="533">
    <w:p>
      <w:pPr>
        <w:pStyle w:val="FootnoteText"/>
      </w:pPr>
      <w:r>
        <w:rPr>
          <w:rStyle w:val="FootnoteReference"/>
        </w:rPr>
        <w:footnoteRef/>
      </w:r>
      <w:r>
        <w:t xml:space="preserve"> </w:t>
      </w:r>
      <w:hyperlink r:id="rId534">
        <w:r>
          <w:rPr>
            <w:rStyle w:val="Hyperlink"/>
          </w:rPr>
          <w:t xml:space="preserve">https://dimewiki.worldbank.org/Questionnaire_Design</w:t>
        </w:r>
      </w:hyperlink>
    </w:p>
  </w:footnote>
  <w:footnote w:id="535">
    <w:p>
      <w:pPr>
        <w:pStyle w:val="FootnoteText"/>
      </w:pPr>
      <w:r>
        <w:rPr>
          <w:rStyle w:val="FootnoteReference"/>
        </w:rPr>
        <w:footnoteRef/>
      </w:r>
      <w:r>
        <w:t xml:space="preserve"> </w:t>
      </w:r>
      <w:hyperlink r:id="rId482">
        <w:r>
          <w:rPr>
            <w:rStyle w:val="Hyperlink"/>
          </w:rPr>
          <w:t xml:space="preserve">https://www.povertyactionlab.org/resource/survey-design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505" Target="media/rId505.png" /><Relationship Type="http://schemas.openxmlformats.org/officeDocument/2006/relationships/image" Id="rId434" Target="media/rId434.png" /><Relationship Type="http://schemas.openxmlformats.org/officeDocument/2006/relationships/image" Id="rId319" Target="media/rId319.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05" Target="media/rId305.png" /><Relationship Type="http://schemas.openxmlformats.org/officeDocument/2006/relationships/image" Id="rId46" Target="media/rId4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494" Target="media/rId494.png" /><Relationship Type="http://schemas.openxmlformats.org/officeDocument/2006/relationships/image" Id="rId442" Target="media/rId442.png" /><Relationship Type="http://schemas.openxmlformats.org/officeDocument/2006/relationships/image" Id="rId280" Target="media/rId280.png" /><Relationship Type="http://schemas.openxmlformats.org/officeDocument/2006/relationships/image" Id="rId513" Target="media/rId513.png" /><Relationship Type="http://schemas.openxmlformats.org/officeDocument/2006/relationships/image" Id="rId311" Target="media/rId311.png" /><Relationship Type="http://schemas.openxmlformats.org/officeDocument/2006/relationships/image" Id="rId530" Target="media/rId530.png" /><Relationship Type="http://schemas.openxmlformats.org/officeDocument/2006/relationships/image" Id="rId474" Target="media/rId474.png" /><Relationship Type="http://schemas.openxmlformats.org/officeDocument/2006/relationships/image" Id="rId415" Target="media/rId415.png" /><Relationship Type="http://schemas.openxmlformats.org/officeDocument/2006/relationships/image" Id="rId509" Target="media/rId509.png" /><Relationship Type="http://schemas.openxmlformats.org/officeDocument/2006/relationships/image" Id="rId169" Target="media/rId16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16" Target="media/rId316.png" /><Relationship Type="http://schemas.openxmlformats.org/officeDocument/2006/relationships/image" Id="rId424" Target="media/rId424.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283" Target="media/rId283.png" /><Relationship Type="http://schemas.openxmlformats.org/officeDocument/2006/relationships/image" Id="rId419" Target="media/rId419.png" /><Relationship Type="http://schemas.openxmlformats.org/officeDocument/2006/relationships/image" Id="rId184" Target="media/rId184.png" /><Relationship Type="http://schemas.openxmlformats.org/officeDocument/2006/relationships/image" Id="rId427" Target="media/rId427.png" /><Relationship Type="http://schemas.openxmlformats.org/officeDocument/2006/relationships/image" Id="rId103" Target="media/rId103.png" /><Relationship Type="http://schemas.openxmlformats.org/officeDocument/2006/relationships/image" Id="rId214" Target="media/rId214.png" /><Relationship Type="http://schemas.openxmlformats.org/officeDocument/2006/relationships/image" Id="rId199" Target="media/rId199.png" /><Relationship Type="http://schemas.openxmlformats.org/officeDocument/2006/relationships/image" Id="rId146" Target="media/rId146.png" /><Relationship Type="http://schemas.openxmlformats.org/officeDocument/2006/relationships/image" Id="rId192" Target="media/rId192.png" /><Relationship Type="http://schemas.openxmlformats.org/officeDocument/2006/relationships/image" Id="rId369" Target="media/rId369.png" /><Relationship Type="http://schemas.openxmlformats.org/officeDocument/2006/relationships/image" Id="rId217" Target="media/rId217.png" /><Relationship Type="http://schemas.openxmlformats.org/officeDocument/2006/relationships/image" Id="rId388" Target="media/rId38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359" Target="media/rId35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82" Target="media/rId382.png" /><Relationship Type="http://schemas.openxmlformats.org/officeDocument/2006/relationships/image" Id="rId237" Target="media/rId23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90" Target="media/rId490.png" /><Relationship Type="http://schemas.openxmlformats.org/officeDocument/2006/relationships/image" Id="rId263" Target="media/rId263.png" /><Relationship Type="http://schemas.openxmlformats.org/officeDocument/2006/relationships/image" Id="rId297" Target="media/rId297.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90" Target="media/rId290.png" /><Relationship Type="http://schemas.openxmlformats.org/officeDocument/2006/relationships/image" Id="rId287" Target="media/rId287.png" /><Relationship Type="http://schemas.openxmlformats.org/officeDocument/2006/relationships/image" Id="rId520" Target="media/rId520.png" /><Relationship Type="http://schemas.openxmlformats.org/officeDocument/2006/relationships/image" Id="rId362" Target="media/rId362.png" /><Relationship Type="http://schemas.openxmlformats.org/officeDocument/2006/relationships/image" Id="rId181" Target="media/rId181.png" /><Relationship Type="http://schemas.openxmlformats.org/officeDocument/2006/relationships/image" Id="rId277" Target="media/rId277.png" /><Relationship Type="http://schemas.openxmlformats.org/officeDocument/2006/relationships/image" Id="rId392" Target="media/rId392.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27" Target="media/rId22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74" Target="media/rId374.png" /><Relationship Type="http://schemas.openxmlformats.org/officeDocument/2006/relationships/hyperlink" Id="rId711"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1" Target="http://websites.umich.edu/~pals/PALS%202000_V13Word97.pdf" TargetMode="External" /><Relationship Type="http://schemas.openxmlformats.org/officeDocument/2006/relationships/hyperlink" Id="rId826" Target="http://www.nyu.edu/content/nyu/en/employees/resources-and-services/administrative-services/institutional-research/data-governance" TargetMode="External" /><Relationship Type="http://schemas.openxmlformats.org/officeDocument/2006/relationships/hyperlink" Id="rId769"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0" Target="https://aea365.org/blog/laura-beals-and-noah-schectman-on-data-formatting-for-performance-management-systems/" TargetMode="External" /><Relationship Type="http://schemas.openxmlformats.org/officeDocument/2006/relationships/hyperlink" Id="rId868" Target="https://behavioralscientist.org/how-to-battle-the-bots-wrecking-your-online-study/" TargetMode="External" /><Relationship Type="http://schemas.openxmlformats.org/officeDocument/2006/relationships/hyperlink" Id="rId862" Target="https://blogs.worldbank.org/impactevaluations/stata-linter-produces-stata-code-sparks-joy" TargetMode="External" /><Relationship Type="http://schemas.openxmlformats.org/officeDocument/2006/relationships/hyperlink" Id="rId480" Target="https://ceds.ed.gov/" TargetMode="External" /><Relationship Type="http://schemas.openxmlformats.org/officeDocument/2006/relationships/hyperlink" Id="rId797" Target="https://ceds.ed.gov/Default.aspx" TargetMode="External" /><Relationship Type="http://schemas.openxmlformats.org/officeDocument/2006/relationships/hyperlink" Id="rId763" Target="https://cghlewis.com/blog/data_dictionary/" TargetMode="External" /><Relationship Type="http://schemas.openxmlformats.org/officeDocument/2006/relationships/hyperlink" Id="rId765"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07" Target="https://cphs.berkeley.edu/exempt.pdf" TargetMode="External" /><Relationship Type="http://schemas.openxmlformats.org/officeDocument/2006/relationships/hyperlink" Id="rId92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3" Target="https://ddialliance.org/controlled-vocabularies" TargetMode="External" /><Relationship Type="http://schemas.openxmlformats.org/officeDocument/2006/relationships/hyperlink" Id="rId655"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88" Target="https://dimewiki.worldbank.org/Checklist:_Content-focused_Pilot" TargetMode="External" /><Relationship Type="http://schemas.openxmlformats.org/officeDocument/2006/relationships/hyperlink" Id="rId659" Target="https://dimewiki.worldbank.org/Data_Quality_Assurance_Plan" TargetMode="External" /><Relationship Type="http://schemas.openxmlformats.org/officeDocument/2006/relationships/hyperlink" Id="rId534" Target="https://dimewiki.worldbank.org/Questionnaire_Design" TargetMode="External" /><Relationship Type="http://schemas.openxmlformats.org/officeDocument/2006/relationships/hyperlink" Id="rId661" Target="https://dimewiki.worldbank.org/Survey_Pilot" TargetMode="External" /><Relationship Type="http://schemas.openxmlformats.org/officeDocument/2006/relationships/hyperlink" Id="rId627"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3"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42"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3" Target="https://docs.google.com/presentation/d/1LpyVOj8oJPr3SVkRM2GfCFnl2Qeo10YbbqcqwtwrVUM" TargetMode="External" /><Relationship Type="http://schemas.openxmlformats.org/officeDocument/2006/relationships/hyperlink" Id="rId524"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2" Target="https://doi.org/10.1002/bes2.1801" TargetMode="External" /><Relationship Type="http://schemas.openxmlformats.org/officeDocument/2006/relationships/hyperlink" Id="rId637" Target="https://doi.org/10.1002/da.10113" TargetMode="External" /><Relationship Type="http://schemas.openxmlformats.org/officeDocument/2006/relationships/hyperlink" Id="rId847" Target="https://doi.org/10.1002/ped4.12023" TargetMode="External" /><Relationship Type="http://schemas.openxmlformats.org/officeDocument/2006/relationships/hyperlink" Id="rId619" Target="https://doi.org/10.1016/j.gaceta.2018.01.009" TargetMode="External" /><Relationship Type="http://schemas.openxmlformats.org/officeDocument/2006/relationships/hyperlink" Id="rId753" Target="https://doi.org/10.1016/j.jbi.2020.103421" TargetMode="External" /><Relationship Type="http://schemas.openxmlformats.org/officeDocument/2006/relationships/hyperlink" Id="rId773" Target="https://doi.org/10.1017/cts.2021.798" TargetMode="External" /><Relationship Type="http://schemas.openxmlformats.org/officeDocument/2006/relationships/hyperlink" Id="rId578" Target="https://doi.org/10.1038/533452a" TargetMode="External" /><Relationship Type="http://schemas.openxmlformats.org/officeDocument/2006/relationships/hyperlink" Id="rId937" Target="https://doi.org/10.1038/sdata.2016.18" TargetMode="External" /><Relationship Type="http://schemas.openxmlformats.org/officeDocument/2006/relationships/hyperlink" Id="rId607" Target="https://doi.org/10.1080/00031305.2017.1375989" TargetMode="External" /><Relationship Type="http://schemas.openxmlformats.org/officeDocument/2006/relationships/hyperlink" Id="rId613" Target="https://doi.org/10.1093/ije/dyaa087" TargetMode="External" /><Relationship Type="http://schemas.openxmlformats.org/officeDocument/2006/relationships/hyperlink" Id="rId880" Target="https://doi.org/10.1111/jlme.12200" TargetMode="External" /><Relationship Type="http://schemas.openxmlformats.org/officeDocument/2006/relationships/hyperlink" Id="rId866" Target="https://doi.org/10.1136/bmj.c332" TargetMode="External" /><Relationship Type="http://schemas.openxmlformats.org/officeDocument/2006/relationships/hyperlink" Id="rId596" Target="https://doi.org/10.1162/99608f92.9497f68e" TargetMode="External" /><Relationship Type="http://schemas.openxmlformats.org/officeDocument/2006/relationships/hyperlink" Id="rId657" Target="https://doi.org/10.1177/0022219420945267" TargetMode="External" /><Relationship Type="http://schemas.openxmlformats.org/officeDocument/2006/relationships/hyperlink" Id="rId793" Target="https://doi.org/10.1177/10883576221133495" TargetMode="External" /><Relationship Type="http://schemas.openxmlformats.org/officeDocument/2006/relationships/hyperlink" Id="rId927" Target="https://doi.org/10.1177/17456916221120027" TargetMode="External" /><Relationship Type="http://schemas.openxmlformats.org/officeDocument/2006/relationships/hyperlink" Id="rId771" Target="https://doi.org/10.1177/23328584211006475" TargetMode="External" /><Relationship Type="http://schemas.openxmlformats.org/officeDocument/2006/relationships/hyperlink" Id="rId699" Target="https://doi.org/10.1177/2515245917746500" TargetMode="External" /><Relationship Type="http://schemas.openxmlformats.org/officeDocument/2006/relationships/hyperlink" Id="rId785" Target="https://doi.org/10.1177/2515245917747656" TargetMode="External" /><Relationship Type="http://schemas.openxmlformats.org/officeDocument/2006/relationships/hyperlink" Id="rId719" Target="https://doi.org/10.1177/2515245917751886" TargetMode="External" /><Relationship Type="http://schemas.openxmlformats.org/officeDocument/2006/relationships/hyperlink" Id="rId609" Target="https://doi.org/10.1177/2515245920928007" TargetMode="External" /><Relationship Type="http://schemas.openxmlformats.org/officeDocument/2006/relationships/hyperlink" Id="rId749" Target="https://doi.org/10.1177/25152459211045930" TargetMode="External" /><Relationship Type="http://schemas.openxmlformats.org/officeDocument/2006/relationships/hyperlink" Id="rId775" Target="https://doi.org/10.1186/s13059-015-0850-7" TargetMode="External" /><Relationship Type="http://schemas.openxmlformats.org/officeDocument/2006/relationships/hyperlink" Id="rId787" Target="https://doi.org/10.1371/journal.pcbi.1004525" TargetMode="External" /><Relationship Type="http://schemas.openxmlformats.org/officeDocument/2006/relationships/hyperlink" Id="rId939" Target="https://doi.org/10.1371/journal.pcbi.1005510" TargetMode="External" /><Relationship Type="http://schemas.openxmlformats.org/officeDocument/2006/relationships/hyperlink" Id="rId717" Target="https://doi.org/10.1371/journal.pcbi.1008095" TargetMode="External" /><Relationship Type="http://schemas.openxmlformats.org/officeDocument/2006/relationships/hyperlink" Id="rId703" Target="https://doi.org/10.1371/journal.pcbi.1010397" TargetMode="External" /><Relationship Type="http://schemas.openxmlformats.org/officeDocument/2006/relationships/hyperlink" Id="rId594" Target="https://doi.org/10.1371/journal.pone.0252047" TargetMode="External" /><Relationship Type="http://schemas.openxmlformats.org/officeDocument/2006/relationships/hyperlink" Id="rId665" Target="https://doi.org/10.1371/journal.pone.0279720" TargetMode="External" /><Relationship Type="http://schemas.openxmlformats.org/officeDocument/2006/relationships/hyperlink" Id="rId943" Target="https://doi.org/10.1371/journal.pone.0282152" TargetMode="External" /><Relationship Type="http://schemas.openxmlformats.org/officeDocument/2006/relationships/hyperlink" Id="rId931" Target="https://doi.org/10.18637/jss.v059.i10" TargetMode="External" /><Relationship Type="http://schemas.openxmlformats.org/officeDocument/2006/relationships/hyperlink" Id="rId882" Target="https://doi.org/10.2218/ijdc.v11i1.389" TargetMode="External" /><Relationship Type="http://schemas.openxmlformats.org/officeDocument/2006/relationships/hyperlink" Id="rId574" Target="https://doi.org/10.31234/osf.io/5qc6h" TargetMode="External" /><Relationship Type="http://schemas.openxmlformats.org/officeDocument/2006/relationships/hyperlink" Id="rId852" Target="https://doi.org/10.35542/osf.io/xqfwb" TargetMode="External" /><Relationship Type="http://schemas.openxmlformats.org/officeDocument/2006/relationships/hyperlink" Id="rId842" Target="https://doi.org/10.3886/E121381V1" TargetMode="External" /><Relationship Type="http://schemas.openxmlformats.org/officeDocument/2006/relationships/hyperlink" Id="rId905" Target="https://doi.org/10.3886/ICPSR38290.V1" TargetMode="External" /><Relationship Type="http://schemas.openxmlformats.org/officeDocument/2006/relationships/hyperlink" Id="rId605" Target="https://doi.org/10.3897/rio.6.e56508" TargetMode="External" /><Relationship Type="http://schemas.openxmlformats.org/officeDocument/2006/relationships/hyperlink" Id="rId611" Target="https://doi.org/10.4000/books.oep.426" TargetMode="External" /><Relationship Type="http://schemas.openxmlformats.org/officeDocument/2006/relationships/hyperlink" Id="rId929" Target="https://doi.org/10.4033/iee.2013.6b.6.f" TargetMode="External" /><Relationship Type="http://schemas.openxmlformats.org/officeDocument/2006/relationships/hyperlink" Id="rId635" Target="https://doi.org/10.4324/9780203029053" TargetMode="External" /><Relationship Type="http://schemas.openxmlformats.org/officeDocument/2006/relationships/hyperlink" Id="rId925" Target="https://doi.org/10.48550/ARXIV.2306.07899" TargetMode="External" /><Relationship Type="http://schemas.openxmlformats.org/officeDocument/2006/relationships/hyperlink" Id="rId684" Target="https://doi.org/10.5195/jmla.2017.88" TargetMode="External" /><Relationship Type="http://schemas.openxmlformats.org/officeDocument/2006/relationships/hyperlink" Id="rId844" Target="https://doi.org/10.5195/jmla.2018.319" TargetMode="External" /><Relationship Type="http://schemas.openxmlformats.org/officeDocument/2006/relationships/hyperlink" Id="rId709" Target="https://doi.org/10.5278/16k4-4n24" TargetMode="External" /><Relationship Type="http://schemas.openxmlformats.org/officeDocument/2006/relationships/hyperlink" Id="rId888" Target="https://doi.org/10.5281/ZENODO.3233853" TargetMode="External" /><Relationship Type="http://schemas.openxmlformats.org/officeDocument/2006/relationships/hyperlink" Id="rId584" Target="https://doi.org/10.5281/ZENODO.3686061" TargetMode="External" /><Relationship Type="http://schemas.openxmlformats.org/officeDocument/2006/relationships/hyperlink" Id="rId688" Target="https://doi.org/10.5281/zenodo.1914401" TargetMode="External" /><Relationship Type="http://schemas.openxmlformats.org/officeDocument/2006/relationships/hyperlink" Id="rId598" Target="https://doi.org/10.5334/dsj-2021-009" TargetMode="External" /><Relationship Type="http://schemas.openxmlformats.org/officeDocument/2006/relationships/hyperlink" Id="rId854" Target="https://doi.org/10.6084/m9.figshare.13215350.v2" TargetMode="External" /><Relationship Type="http://schemas.openxmlformats.org/officeDocument/2006/relationships/hyperlink" Id="rId629" Target="https://doi.org/10.6084/m9.figshare.19514368.v1" TargetMode="External" /><Relationship Type="http://schemas.openxmlformats.org/officeDocument/2006/relationships/hyperlink" Id="rId872"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56" Target="https://emilyriederer.netlify.app/post/column-name-contracts/" TargetMode="External" /><Relationship Type="http://schemas.openxmlformats.org/officeDocument/2006/relationships/hyperlink" Id="rId878" Target="https://en.wikipedia.org/w/index.php?title=Style_guide&amp;oldid=1131556370" TargetMode="External" /><Relationship Type="http://schemas.openxmlformats.org/officeDocument/2006/relationships/hyperlink" Id="rId617" Target="https://enterprise-knowledge.com/folders-v-metadata-sharepoint-document-libraries/" TargetMode="External" /><Relationship Type="http://schemas.openxmlformats.org/officeDocument/2006/relationships/hyperlink" Id="rId721"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74"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470" Target="https://figshare.com/articles/preprint/Example_Data_Sharing_Agreement/14576049"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67"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47" Target="https://guides.lib.uci.edu/datamanagement/describe" TargetMode="External" /><Relationship Type="http://schemas.openxmlformats.org/officeDocument/2006/relationships/hyperlink" Id="rId713" Target="https://guides.lib.unc.edu/metadata/basic-elements" TargetMode="External" /><Relationship Type="http://schemas.openxmlformats.org/officeDocument/2006/relationships/hyperlink" Id="rId633" Target="https://guides.lib.utexas.edu/metadata-basics/key-concepts" TargetMode="External" /><Relationship Type="http://schemas.openxmlformats.org/officeDocument/2006/relationships/hyperlink" Id="rId744" Target="https://guides.library.stonybrook.edu/research-data/collection"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5" Target="https://help.osf.io/article/144-creating-a-data-management-plan-dmp-document" TargetMode="External" /><Relationship Type="http://schemas.openxmlformats.org/officeDocument/2006/relationships/hyperlink" Id="rId649"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38" Target="https://ictrweb.johnshopkins.edu/ictr/dmig/Best_Practice/a8376318-ebd6-421f-be63-acf8c88376a1_6342a1c3-1a5d-4287-a46e-374824e3780e.html?v=65849&amp;ip=hpdkvlttuiyioooqhw" TargetMode="External" /><Relationship Type="http://schemas.openxmlformats.org/officeDocument/2006/relationships/hyperlink" Id="rId734" Target="https://ies.ed.gov/funding/23rfas.asp" TargetMode="External" /><Relationship Type="http://schemas.openxmlformats.org/officeDocument/2006/relationships/hyperlink" Id="rId732"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12" Target="https://ies.ed.gov/ncee/pubs/2022004/pdf/2022004.pdf" TargetMode="External" /><Relationship Type="http://schemas.openxmlformats.org/officeDocument/2006/relationships/hyperlink" Id="rId466" Target="https://ies.ed.gov/ncee/rel/regions/west/relwestFiles/pdf/CRP_Data_Sharing_Agreements_and_MOUs.pdf" TargetMode="External" /><Relationship Type="http://schemas.openxmlformats.org/officeDocument/2006/relationships/hyperlink" Id="rId736" Target="https://ies.ed.gov/seer/index.asp" TargetMode="External" /><Relationship Type="http://schemas.openxmlformats.org/officeDocument/2006/relationships/hyperlink" Id="rId723" Target="https://indeed.design/article/three-basic-principles-of-ethical-research-that-ux-can-take-from-academia" TargetMode="External" /><Relationship Type="http://schemas.openxmlformats.org/officeDocument/2006/relationships/hyperlink" Id="rId755" Target="https://irb.lafayette.edu/the-three-types-of-irb-review/" TargetMode="External" /><Relationship Type="http://schemas.openxmlformats.org/officeDocument/2006/relationships/hyperlink" Id="rId822"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2" Target="https://journals.plos.org/plosone/article?id=10.1371/journal.pone.0279720" TargetMode="External" /><Relationship Type="http://schemas.openxmlformats.org/officeDocument/2006/relationships/hyperlink" Id="rId757" Target="https://ldbase.org/resources/best-practices/data-use-vs-data-sharing" TargetMode="External" /><Relationship Type="http://schemas.openxmlformats.org/officeDocument/2006/relationships/hyperlink" Id="rId631" Target="https://learn.microsoft.com/en-us/office/troubleshoot/access/database-normalization-description" TargetMode="External" /><Relationship Type="http://schemas.openxmlformats.org/officeDocument/2006/relationships/hyperlink" Id="rId576" Target="https://learn.microsoft.com/en-us/windows/win32/fileio/naming-a-file" TargetMode="External" /><Relationship Type="http://schemas.openxmlformats.org/officeDocument/2006/relationships/hyperlink" Id="rId500" Target="https://libguides.libraries.wsu.edu/rdmlibguide/ethics" TargetMode="External" /><Relationship Type="http://schemas.openxmlformats.org/officeDocument/2006/relationships/hyperlink" Id="rId643" Target="https://libguides.princeton.edu/c.php?g=102546&amp;p=665862" TargetMode="External" /><Relationship Type="http://schemas.openxmlformats.org/officeDocument/2006/relationships/hyperlink" Id="rId645" Target="https://library.csp.edu/Zotero/workflow" TargetMode="External" /><Relationship Type="http://schemas.openxmlformats.org/officeDocument/2006/relationships/hyperlink" Id="rId894" Target="https://library.ucmerced.edu/data-dictionaries" TargetMode="External" /><Relationship Type="http://schemas.openxmlformats.org/officeDocument/2006/relationships/hyperlink" Id="rId860" Target="https://library.weill.cornell.edu/research-support/research-data-management-retention-and-sharing" TargetMode="External" /><Relationship Type="http://schemas.openxmlformats.org/officeDocument/2006/relationships/hyperlink" Id="rId858" Target="https://locallyoptimistic.com/post/building-a-data-practice/" TargetMode="External" /><Relationship Type="http://schemas.openxmlformats.org/officeDocument/2006/relationships/hyperlink" Id="rId816" Target="https://medium.com/@kimtnguyen/relational-database-schema-design-overview-70e447ff66f9" TargetMode="External" /><Relationship Type="http://schemas.openxmlformats.org/officeDocument/2006/relationships/hyperlink" Id="rId886" Target="https://medium.com/swlh/normalization-of-database-the-easy-way-98f96a7a6863" TargetMode="External" /><Relationship Type="http://schemas.openxmlformats.org/officeDocument/2006/relationships/hyperlink" Id="rId799" Target="https://nces.ed.gov/forum/dataethicscourse/additional-materials/memoranda-of-understanding.pdf" TargetMode="External" /><Relationship Type="http://schemas.openxmlformats.org/officeDocument/2006/relationships/hyperlink" Id="rId892" Target="https://nces.ed.gov/pubs2015/2015074.pdf" TargetMode="External" /><Relationship Type="http://schemas.openxmlformats.org/officeDocument/2006/relationships/hyperlink" Id="rId803"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0" Target="https://nsf-gov-resources.nsf.gov/2023-06/NSF23104.pdf?VersionId=cSTD31SSPUEkM_Vm25HSlgZBDeiPvzdQ" TargetMode="External" /><Relationship Type="http://schemas.openxmlformats.org/officeDocument/2006/relationships/hyperlink" Id="rId715" Target="https://obamawhitehouse.archives.gov/sites/default/files/microsites/ostp/ostp_public_access_memo_2013.pdf" TargetMode="External" /><Relationship Type="http://schemas.openxmlformats.org/officeDocument/2006/relationships/hyperlink" Id="rId890" Target="https://obamawhitehouse.archives.gov/the-press-office/2013/05/09/executive-order-making-open-and-machine-readable-new-default-government-" TargetMode="External" /><Relationship Type="http://schemas.openxmlformats.org/officeDocument/2006/relationships/hyperlink" Id="rId820"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18" Target="https://our.oakland.edu/handle/10323/6893" TargetMode="External" /><Relationship Type="http://schemas.openxmlformats.org/officeDocument/2006/relationships/hyperlink" Id="rId651" Target="https://ourcodingclub.github.io/tutorials/etiquette/" TargetMode="External" /><Relationship Type="http://schemas.openxmlformats.org/officeDocument/2006/relationships/hyperlink" Id="rId590" Target="https://pitt.libguides.com/managedata/describingdata" TargetMode="External" /><Relationship Type="http://schemas.openxmlformats.org/officeDocument/2006/relationships/hyperlink" Id="rId592" Target="https://pitt.libguides.com/managedata/understanding" TargetMode="External" /><Relationship Type="http://schemas.openxmlformats.org/officeDocument/2006/relationships/hyperlink" Id="rId588" Target="https://pitt.libguides.com/metadatadiscovery/metadata-standards" TargetMode="External" /><Relationship Type="http://schemas.openxmlformats.org/officeDocument/2006/relationships/hyperlink" Id="rId602" Target="https://pressbooks.pub/bus206/" TargetMode="External" /><Relationship Type="http://schemas.openxmlformats.org/officeDocument/2006/relationships/hyperlink" Id="rId600" Target="https://pressbooks.pub/bus206/chapter/chapter-4-data-and-databases/" TargetMode="External" /><Relationship Type="http://schemas.openxmlformats.org/officeDocument/2006/relationships/hyperlink" Id="rId876" Target="https://psyarxiv.com/rsn5y/" TargetMode="External" /><Relationship Type="http://schemas.openxmlformats.org/officeDocument/2006/relationships/hyperlink" Id="rId935" Target="https://r4ds.had.co.nz/" TargetMode="External" /><Relationship Type="http://schemas.openxmlformats.org/officeDocument/2006/relationships/hyperlink" Id="rId586" Target="https://rdmkit.elixir-europe.org/data_quality" TargetMode="External" /><Relationship Type="http://schemas.openxmlformats.org/officeDocument/2006/relationships/hyperlink" Id="rId911" Target="https://research-compliance.umich.edu/sites/default/files/ed_guidance_final.pdf" TargetMode="External" /><Relationship Type="http://schemas.openxmlformats.org/officeDocument/2006/relationships/hyperlink" Id="rId838" Target="https://research.oregonstate.edu/irb/what-institutional-review-board-irb" TargetMode="External" /><Relationship Type="http://schemas.openxmlformats.org/officeDocument/2006/relationships/hyperlink" Id="rId468" Target="https://research.unc.edu/wp-content/uploads/sites/61/2013/04/CCM3_039360.pdf" TargetMode="External" /><Relationship Type="http://schemas.openxmlformats.org/officeDocument/2006/relationships/hyperlink" Id="rId459" Target="https://research.virginia.edu/irb-sbs/consent-templates" TargetMode="External" /><Relationship Type="http://schemas.openxmlformats.org/officeDocument/2006/relationships/hyperlink" Id="rId913" Target="https://research.virginia.edu/irb-sbs/when-consent-not-required" TargetMode="External" /><Relationship Type="http://schemas.openxmlformats.org/officeDocument/2006/relationships/hyperlink" Id="rId641" Target="https://researchservices.cornell.edu/resources/irb-faqs" TargetMode="External" /><Relationship Type="http://schemas.openxmlformats.org/officeDocument/2006/relationships/hyperlink" Id="rId37" Target="https://retractionwatch.com/" TargetMode="External" /><Relationship Type="http://schemas.openxmlformats.org/officeDocument/2006/relationships/hyperlink" Id="rId808"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05" Target="https://sharing.nih.gov/data-management-and-sharing-policy/planning-and-budgeting-for-data-management-and-sharing/budgeting-for-data-management-sharing#after" TargetMode="External" /><Relationship Type="http://schemas.openxmlformats.org/officeDocument/2006/relationships/hyperlink" Id="rId849"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33" Target="https://style.tidyverse.org/index.html" TargetMode="External" /><Relationship Type="http://schemas.openxmlformats.org/officeDocument/2006/relationships/hyperlink" Id="rId789" Target="https://support.microsoft.com/en-us/office/restrictions-and-limitations-in-onedrive-and-sharepoint-64883a5d-228e-48f5-b3d2-eb39e07630fa" TargetMode="External" /><Relationship Type="http://schemas.openxmlformats.org/officeDocument/2006/relationships/hyperlink" Id="rId570" Target="https://tellingstorieswithdata.com/" TargetMode="External" /><Relationship Type="http://schemas.openxmlformats.org/officeDocument/2006/relationships/hyperlink" Id="rId674" Target="https://timfarewell.co.uk/my-r-script-header-template/" TargetMode="External" /><Relationship Type="http://schemas.openxmlformats.org/officeDocument/2006/relationships/hyperlink" Id="rId672"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897" Target="https://ukdataservice.ac.uk/learning-hub/research-data-management/document-your-data/metadata/" TargetMode="External" /><Relationship Type="http://schemas.openxmlformats.org/officeDocument/2006/relationships/hyperlink" Id="rId899" Target="https://ukdataservice.ac.uk/learning-hub/research-data-management/format-your-data/quality/" TargetMode="External" /><Relationship Type="http://schemas.openxmlformats.org/officeDocument/2006/relationships/hyperlink" Id="rId903" Target="https://ukdataservice.ac.uk/learning-hub/research-data-management/format-your-data/versioning/" TargetMode="External" /><Relationship Type="http://schemas.openxmlformats.org/officeDocument/2006/relationships/hyperlink" Id="rId901" Target="https://ukdataservice.ac.uk/learning-hub/research-data-management/plan-to-share/roles-and-responsibilities/" TargetMode="External" /><Relationship Type="http://schemas.openxmlformats.org/officeDocument/2006/relationships/hyperlink" Id="rId692" Target="https://web.stanford.edu/~gentzkow/research/CodeAndData.pdf" TargetMode="External" /><Relationship Type="http://schemas.openxmlformats.org/officeDocument/2006/relationships/hyperlink" Id="rId582" Target="https://www.bellevuecollege.edu/wp-content/uploads/sites/38/2016/03/Elements_of_Informed_Consent.doc" TargetMode="External" /><Relationship Type="http://schemas.openxmlformats.org/officeDocument/2006/relationships/hyperlink" Id="rId615" Target="https://www.cabrini.edu/about/departments/academic-affairs/institutional-review-board/submissions-for-research-protocol" TargetMode="External" /><Relationship Type="http://schemas.openxmlformats.org/officeDocument/2006/relationships/hyperlink" Id="rId621" Target="https://www.cdisc.org/standards" TargetMode="External" /><Relationship Type="http://schemas.openxmlformats.org/officeDocument/2006/relationships/hyperlink" Id="rId42" Target="https://www.cos.io/" TargetMode="External" /><Relationship Type="http://schemas.openxmlformats.org/officeDocument/2006/relationships/hyperlink" Id="rId707" Target="https://www.cos.io/blog/new-osf-metadata-to-support-data-sharing-policy-compliance" TargetMode="External" /><Relationship Type="http://schemas.openxmlformats.org/officeDocument/2006/relationships/hyperlink" Id="rId682" Target="https://www.fordham.edu/academics/research/institutional-review-board/revised-common-rule/" TargetMode="External" /><Relationship Type="http://schemas.openxmlformats.org/officeDocument/2006/relationships/hyperlink" Id="rId701" Target="https://www.go-fair.org/fair-principles/" TargetMode="External" /><Relationship Type="http://schemas.openxmlformats.org/officeDocument/2006/relationships/hyperlink" Id="rId639"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32" Target="https://www.hhs.gov/ohrp/education-and-outreach/revised-common-rule/revised-common-rule-q-and-a/index.html" TargetMode="External" /><Relationship Type="http://schemas.openxmlformats.org/officeDocument/2006/relationships/hyperlink" Id="rId834" Target="https://www.hhs.gov/ohrp/regulations-and-policy/regulations/45-cfr-46/index.html" TargetMode="External" /><Relationship Type="http://schemas.openxmlformats.org/officeDocument/2006/relationships/hyperlink" Id="rId830" Target="https://www.hhs.gov/ohrp/regulations-and-policy/regulations/common-rule/index.html" TargetMode="External" /><Relationship Type="http://schemas.openxmlformats.org/officeDocument/2006/relationships/hyperlink" Id="rId884"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0" Target="https://www.icpsr.umich.edu/web/pages/datamanagement/lifecycle/metadata.html" TargetMode="External" /><Relationship Type="http://schemas.openxmlformats.org/officeDocument/2006/relationships/hyperlink" Id="rId728" Target="https://www.icpsr.umich.edu/web/pages/deposit/guide/" TargetMode="External" /><Relationship Type="http://schemas.openxmlformats.org/officeDocument/2006/relationships/hyperlink" Id="rId781" Target="https://www.kalzumeus.com/2010/06/17/falsehoods-programmers-believe-about-names/" TargetMode="External" /><Relationship Type="http://schemas.openxmlformats.org/officeDocument/2006/relationships/hyperlink" Id="rId759"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09"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51" Target="https://www.maketecheasier.com/tag-files-in-windows/" TargetMode="External" /><Relationship Type="http://schemas.openxmlformats.org/officeDocument/2006/relationships/hyperlink" Id="rId777" Target="https://www.mathematica.org/features/tips-for-conducting-equitable-and-culturally-responsive-evaluation" TargetMode="External" /><Relationship Type="http://schemas.openxmlformats.org/officeDocument/2006/relationships/hyperlink" Id="rId486" Target="https://www.nber.org/system/files/working_papers/w30527/w30527.pdf" TargetMode="External" /><Relationship Type="http://schemas.openxmlformats.org/officeDocument/2006/relationships/hyperlink" Id="rId801"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78"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24" Target="https://www.nucats.northwestern.edu/docs/cecd/overview-of-sops.pdf" TargetMode="External" /><Relationship Type="http://schemas.openxmlformats.org/officeDocument/2006/relationships/hyperlink" Id="rId840"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4" Target="https://www.pewresearch.org/our-methods/u-s-surveys/writing-survey-questions/" TargetMode="External" /><Relationship Type="http://schemas.openxmlformats.org/officeDocument/2006/relationships/hyperlink" Id="rId761" Target="https://www.povertyactionlab.org/blog/6-30-20/considerations-collecting-electronic-signatures" TargetMode="External" /><Relationship Type="http://schemas.openxmlformats.org/officeDocument/2006/relationships/hyperlink" Id="rId696" Target="https://www.povertyactionlab.org/resource/data-quality-checks" TargetMode="External" /><Relationship Type="http://schemas.openxmlformats.org/officeDocument/2006/relationships/hyperlink" Id="rId678" Target="https://www.povertyactionlab.org/resource/ethical-conduct-randomized-evaluations" TargetMode="External" /><Relationship Type="http://schemas.openxmlformats.org/officeDocument/2006/relationships/hyperlink" Id="rId694"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0" Target="https://www.povertyactionlab.org/resource/institutional-review-board-irb-proposals" TargetMode="External" /><Relationship Type="http://schemas.openxmlformats.org/officeDocument/2006/relationships/hyperlink" Id="rId746" Target="https://www.povertyactionlab.org/resource/questionnaire-piloting" TargetMode="External" /><Relationship Type="http://schemas.openxmlformats.org/officeDocument/2006/relationships/hyperlink" Id="rId482" Target="https://www.povertyactionlab.org/resource/survey-design" TargetMode="External" /><Relationship Type="http://schemas.openxmlformats.org/officeDocument/2006/relationships/hyperlink" Id="rId498" Target="https://www.povertyactionlab.org/resource/survey-programming" TargetMode="External" /><Relationship Type="http://schemas.openxmlformats.org/officeDocument/2006/relationships/hyperlink" Id="rId676" Target="https://www.povertyactionlab.org/resource/using-administrative-data-randomized-evaluations" TargetMode="External" /><Relationship Type="http://schemas.openxmlformats.org/officeDocument/2006/relationships/hyperlink" Id="rId828" Target="https://www.povertyactionlab.org/sites/default/files/Data_Security_Procedures_December.pdf" TargetMode="External" /><Relationship Type="http://schemas.openxmlformats.org/officeDocument/2006/relationships/hyperlink" Id="rId668"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4" Target="https://www.research.fsu.edu/media/1091/hipaadatause.doc" TargetMode="External" /><Relationship Type="http://schemas.openxmlformats.org/officeDocument/2006/relationships/hyperlink" Id="rId686" Target="https://www.research.fsu.edu/research-compliance/research-data-management/#DUA" TargetMode="External" /><Relationship Type="http://schemas.openxmlformats.org/officeDocument/2006/relationships/hyperlink" Id="rId783"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795" Target="https://www.sarahnarvaiz.com/ethics/" TargetMode="External" /><Relationship Type="http://schemas.openxmlformats.org/officeDocument/2006/relationships/hyperlink" Id="rId864" Target="https://www.schema.org/" TargetMode="External" /><Relationship Type="http://schemas.openxmlformats.org/officeDocument/2006/relationships/hyperlink" Id="rId740" Target="https://www.schusterman.org/article/5-best-practices-for-equitable-and-inclusive-data-collection" TargetMode="External" /><Relationship Type="http://schemas.openxmlformats.org/officeDocument/2006/relationships/hyperlink" Id="rId680" Target="https://www.sjsu.edu/research/docs/irb-data-management-handbook.pdf" TargetMode="External" /><Relationship Type="http://schemas.openxmlformats.org/officeDocument/2006/relationships/hyperlink" Id="rId705" Target="https://www.theanalysisfactor.com/wide-and-long-data/" TargetMode="External" /><Relationship Type="http://schemas.openxmlformats.org/officeDocument/2006/relationships/hyperlink" Id="rId779" Target="https://www.urban.org/research/publication/do-no-harm-guide-applying-equity-awareness-data-privacy-methods" TargetMode="External" /><Relationship Type="http://schemas.openxmlformats.org/officeDocument/2006/relationships/hyperlink" Id="rId690" Target="https://www.urban.org/sites/default/files/publication/102346/principles-for-advancing-equitable-data-practice_0.pdf" TargetMode="External" /><Relationship Type="http://schemas.openxmlformats.org/officeDocument/2006/relationships/hyperlink" Id="rId919" Target="https://www.usgs.gov/data-management/metadata-creation#tools" TargetMode="External" /><Relationship Type="http://schemas.openxmlformats.org/officeDocument/2006/relationships/hyperlink" Id="rId92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15" Target="https://www.washington.edu/research/myresearch-lifecycle/setup/collaborations/sharing-information-and-data/" TargetMode="External" /><Relationship Type="http://schemas.openxmlformats.org/officeDocument/2006/relationships/hyperlink" Id="rId814" Target="https://www.whitehouse.gov/wp-content/uploads/2022/08/08-2022-OSTP-Public-Access-Memo.pdf" TargetMode="External" /><Relationship Type="http://schemas.openxmlformats.org/officeDocument/2006/relationships/hyperlink" Id="rId836" Target="https://www.youtube.com/watch?v=3sDhQRIYUmA" TargetMode="External" /><Relationship Type="http://schemas.openxmlformats.org/officeDocument/2006/relationships/hyperlink" Id="rId870" Target="https://www.youtube.com/watch?v=9ELr2P2pQZg" TargetMode="External" /><Relationship Type="http://schemas.openxmlformats.org/officeDocument/2006/relationships/hyperlink" Id="rId726" Target="https://www.youtube.com/watch?v=GsnoiPzxC4g" TargetMode="External" /><Relationship Type="http://schemas.openxmlformats.org/officeDocument/2006/relationships/hyperlink" Id="rId917" Target="https://www.youtube.com/watch?v=zDsUUs9j3sQ" TargetMode="External" /><Relationship Type="http://schemas.openxmlformats.org/officeDocument/2006/relationships/hyperlink" Id="rId941"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11"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1" Target="http://websites.umich.edu/~pals/PALS%202000_V13Word97.pdf" TargetMode="External" /><Relationship Type="http://schemas.openxmlformats.org/officeDocument/2006/relationships/hyperlink" Id="rId826" Target="http://www.nyu.edu/content/nyu/en/employees/resources-and-services/administrative-services/institutional-research/data-governance" TargetMode="External" /><Relationship Type="http://schemas.openxmlformats.org/officeDocument/2006/relationships/hyperlink" Id="rId769"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0" Target="https://aea365.org/blog/laura-beals-and-noah-schectman-on-data-formatting-for-performance-management-systems/" TargetMode="External" /><Relationship Type="http://schemas.openxmlformats.org/officeDocument/2006/relationships/hyperlink" Id="rId868" Target="https://behavioralscientist.org/how-to-battle-the-bots-wrecking-your-online-study/" TargetMode="External" /><Relationship Type="http://schemas.openxmlformats.org/officeDocument/2006/relationships/hyperlink" Id="rId862" Target="https://blogs.worldbank.org/impactevaluations/stata-linter-produces-stata-code-sparks-joy" TargetMode="External" /><Relationship Type="http://schemas.openxmlformats.org/officeDocument/2006/relationships/hyperlink" Id="rId480" Target="https://ceds.ed.gov/" TargetMode="External" /><Relationship Type="http://schemas.openxmlformats.org/officeDocument/2006/relationships/hyperlink" Id="rId797" Target="https://ceds.ed.gov/Default.aspx" TargetMode="External" /><Relationship Type="http://schemas.openxmlformats.org/officeDocument/2006/relationships/hyperlink" Id="rId763" Target="https://cghlewis.com/blog/data_dictionary/" TargetMode="External" /><Relationship Type="http://schemas.openxmlformats.org/officeDocument/2006/relationships/hyperlink" Id="rId765"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07" Target="https://cphs.berkeley.edu/exempt.pdf" TargetMode="External" /><Relationship Type="http://schemas.openxmlformats.org/officeDocument/2006/relationships/hyperlink" Id="rId92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3" Target="https://ddialliance.org/controlled-vocabularies" TargetMode="External" /><Relationship Type="http://schemas.openxmlformats.org/officeDocument/2006/relationships/hyperlink" Id="rId655"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88" Target="https://dimewiki.worldbank.org/Checklist:_Content-focused_Pilot" TargetMode="External" /><Relationship Type="http://schemas.openxmlformats.org/officeDocument/2006/relationships/hyperlink" Id="rId659" Target="https://dimewiki.worldbank.org/Data_Quality_Assurance_Plan" TargetMode="External" /><Relationship Type="http://schemas.openxmlformats.org/officeDocument/2006/relationships/hyperlink" Id="rId534" Target="https://dimewiki.worldbank.org/Questionnaire_Design" TargetMode="External" /><Relationship Type="http://schemas.openxmlformats.org/officeDocument/2006/relationships/hyperlink" Id="rId661" Target="https://dimewiki.worldbank.org/Survey_Pilot" TargetMode="External" /><Relationship Type="http://schemas.openxmlformats.org/officeDocument/2006/relationships/hyperlink" Id="rId627"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3"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42"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3" Target="https://docs.google.com/presentation/d/1LpyVOj8oJPr3SVkRM2GfCFnl2Qeo10YbbqcqwtwrVUM" TargetMode="External" /><Relationship Type="http://schemas.openxmlformats.org/officeDocument/2006/relationships/hyperlink" Id="rId524"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2" Target="https://doi.org/10.1002/bes2.1801" TargetMode="External" /><Relationship Type="http://schemas.openxmlformats.org/officeDocument/2006/relationships/hyperlink" Id="rId637" Target="https://doi.org/10.1002/da.10113" TargetMode="External" /><Relationship Type="http://schemas.openxmlformats.org/officeDocument/2006/relationships/hyperlink" Id="rId847" Target="https://doi.org/10.1002/ped4.12023" TargetMode="External" /><Relationship Type="http://schemas.openxmlformats.org/officeDocument/2006/relationships/hyperlink" Id="rId619" Target="https://doi.org/10.1016/j.gaceta.2018.01.009" TargetMode="External" /><Relationship Type="http://schemas.openxmlformats.org/officeDocument/2006/relationships/hyperlink" Id="rId753" Target="https://doi.org/10.1016/j.jbi.2020.103421" TargetMode="External" /><Relationship Type="http://schemas.openxmlformats.org/officeDocument/2006/relationships/hyperlink" Id="rId773" Target="https://doi.org/10.1017/cts.2021.798" TargetMode="External" /><Relationship Type="http://schemas.openxmlformats.org/officeDocument/2006/relationships/hyperlink" Id="rId578" Target="https://doi.org/10.1038/533452a" TargetMode="External" /><Relationship Type="http://schemas.openxmlformats.org/officeDocument/2006/relationships/hyperlink" Id="rId937" Target="https://doi.org/10.1038/sdata.2016.18" TargetMode="External" /><Relationship Type="http://schemas.openxmlformats.org/officeDocument/2006/relationships/hyperlink" Id="rId607" Target="https://doi.org/10.1080/00031305.2017.1375989" TargetMode="External" /><Relationship Type="http://schemas.openxmlformats.org/officeDocument/2006/relationships/hyperlink" Id="rId613" Target="https://doi.org/10.1093/ije/dyaa087" TargetMode="External" /><Relationship Type="http://schemas.openxmlformats.org/officeDocument/2006/relationships/hyperlink" Id="rId880" Target="https://doi.org/10.1111/jlme.12200" TargetMode="External" /><Relationship Type="http://schemas.openxmlformats.org/officeDocument/2006/relationships/hyperlink" Id="rId866" Target="https://doi.org/10.1136/bmj.c332" TargetMode="External" /><Relationship Type="http://schemas.openxmlformats.org/officeDocument/2006/relationships/hyperlink" Id="rId596" Target="https://doi.org/10.1162/99608f92.9497f68e" TargetMode="External" /><Relationship Type="http://schemas.openxmlformats.org/officeDocument/2006/relationships/hyperlink" Id="rId657" Target="https://doi.org/10.1177/0022219420945267" TargetMode="External" /><Relationship Type="http://schemas.openxmlformats.org/officeDocument/2006/relationships/hyperlink" Id="rId793" Target="https://doi.org/10.1177/10883576221133495" TargetMode="External" /><Relationship Type="http://schemas.openxmlformats.org/officeDocument/2006/relationships/hyperlink" Id="rId927" Target="https://doi.org/10.1177/17456916221120027" TargetMode="External" /><Relationship Type="http://schemas.openxmlformats.org/officeDocument/2006/relationships/hyperlink" Id="rId771" Target="https://doi.org/10.1177/23328584211006475" TargetMode="External" /><Relationship Type="http://schemas.openxmlformats.org/officeDocument/2006/relationships/hyperlink" Id="rId699" Target="https://doi.org/10.1177/2515245917746500" TargetMode="External" /><Relationship Type="http://schemas.openxmlformats.org/officeDocument/2006/relationships/hyperlink" Id="rId785" Target="https://doi.org/10.1177/2515245917747656" TargetMode="External" /><Relationship Type="http://schemas.openxmlformats.org/officeDocument/2006/relationships/hyperlink" Id="rId719" Target="https://doi.org/10.1177/2515245917751886" TargetMode="External" /><Relationship Type="http://schemas.openxmlformats.org/officeDocument/2006/relationships/hyperlink" Id="rId609" Target="https://doi.org/10.1177/2515245920928007" TargetMode="External" /><Relationship Type="http://schemas.openxmlformats.org/officeDocument/2006/relationships/hyperlink" Id="rId749" Target="https://doi.org/10.1177/25152459211045930" TargetMode="External" /><Relationship Type="http://schemas.openxmlformats.org/officeDocument/2006/relationships/hyperlink" Id="rId775" Target="https://doi.org/10.1186/s13059-015-0850-7" TargetMode="External" /><Relationship Type="http://schemas.openxmlformats.org/officeDocument/2006/relationships/hyperlink" Id="rId787" Target="https://doi.org/10.1371/journal.pcbi.1004525" TargetMode="External" /><Relationship Type="http://schemas.openxmlformats.org/officeDocument/2006/relationships/hyperlink" Id="rId939" Target="https://doi.org/10.1371/journal.pcbi.1005510" TargetMode="External" /><Relationship Type="http://schemas.openxmlformats.org/officeDocument/2006/relationships/hyperlink" Id="rId717" Target="https://doi.org/10.1371/journal.pcbi.1008095" TargetMode="External" /><Relationship Type="http://schemas.openxmlformats.org/officeDocument/2006/relationships/hyperlink" Id="rId703" Target="https://doi.org/10.1371/journal.pcbi.1010397" TargetMode="External" /><Relationship Type="http://schemas.openxmlformats.org/officeDocument/2006/relationships/hyperlink" Id="rId594" Target="https://doi.org/10.1371/journal.pone.0252047" TargetMode="External" /><Relationship Type="http://schemas.openxmlformats.org/officeDocument/2006/relationships/hyperlink" Id="rId665" Target="https://doi.org/10.1371/journal.pone.0279720" TargetMode="External" /><Relationship Type="http://schemas.openxmlformats.org/officeDocument/2006/relationships/hyperlink" Id="rId943" Target="https://doi.org/10.1371/journal.pone.0282152" TargetMode="External" /><Relationship Type="http://schemas.openxmlformats.org/officeDocument/2006/relationships/hyperlink" Id="rId931" Target="https://doi.org/10.18637/jss.v059.i10" TargetMode="External" /><Relationship Type="http://schemas.openxmlformats.org/officeDocument/2006/relationships/hyperlink" Id="rId882" Target="https://doi.org/10.2218/ijdc.v11i1.389" TargetMode="External" /><Relationship Type="http://schemas.openxmlformats.org/officeDocument/2006/relationships/hyperlink" Id="rId574" Target="https://doi.org/10.31234/osf.io/5qc6h" TargetMode="External" /><Relationship Type="http://schemas.openxmlformats.org/officeDocument/2006/relationships/hyperlink" Id="rId852" Target="https://doi.org/10.35542/osf.io/xqfwb" TargetMode="External" /><Relationship Type="http://schemas.openxmlformats.org/officeDocument/2006/relationships/hyperlink" Id="rId842" Target="https://doi.org/10.3886/E121381V1" TargetMode="External" /><Relationship Type="http://schemas.openxmlformats.org/officeDocument/2006/relationships/hyperlink" Id="rId905" Target="https://doi.org/10.3886/ICPSR38290.V1" TargetMode="External" /><Relationship Type="http://schemas.openxmlformats.org/officeDocument/2006/relationships/hyperlink" Id="rId605" Target="https://doi.org/10.3897/rio.6.e56508" TargetMode="External" /><Relationship Type="http://schemas.openxmlformats.org/officeDocument/2006/relationships/hyperlink" Id="rId611" Target="https://doi.org/10.4000/books.oep.426" TargetMode="External" /><Relationship Type="http://schemas.openxmlformats.org/officeDocument/2006/relationships/hyperlink" Id="rId929" Target="https://doi.org/10.4033/iee.2013.6b.6.f" TargetMode="External" /><Relationship Type="http://schemas.openxmlformats.org/officeDocument/2006/relationships/hyperlink" Id="rId635" Target="https://doi.org/10.4324/9780203029053" TargetMode="External" /><Relationship Type="http://schemas.openxmlformats.org/officeDocument/2006/relationships/hyperlink" Id="rId925" Target="https://doi.org/10.48550/ARXIV.2306.07899" TargetMode="External" /><Relationship Type="http://schemas.openxmlformats.org/officeDocument/2006/relationships/hyperlink" Id="rId684" Target="https://doi.org/10.5195/jmla.2017.88" TargetMode="External" /><Relationship Type="http://schemas.openxmlformats.org/officeDocument/2006/relationships/hyperlink" Id="rId844" Target="https://doi.org/10.5195/jmla.2018.319" TargetMode="External" /><Relationship Type="http://schemas.openxmlformats.org/officeDocument/2006/relationships/hyperlink" Id="rId709" Target="https://doi.org/10.5278/16k4-4n24" TargetMode="External" /><Relationship Type="http://schemas.openxmlformats.org/officeDocument/2006/relationships/hyperlink" Id="rId888" Target="https://doi.org/10.5281/ZENODO.3233853" TargetMode="External" /><Relationship Type="http://schemas.openxmlformats.org/officeDocument/2006/relationships/hyperlink" Id="rId584" Target="https://doi.org/10.5281/ZENODO.3686061" TargetMode="External" /><Relationship Type="http://schemas.openxmlformats.org/officeDocument/2006/relationships/hyperlink" Id="rId688" Target="https://doi.org/10.5281/zenodo.1914401" TargetMode="External" /><Relationship Type="http://schemas.openxmlformats.org/officeDocument/2006/relationships/hyperlink" Id="rId598" Target="https://doi.org/10.5334/dsj-2021-009" TargetMode="External" /><Relationship Type="http://schemas.openxmlformats.org/officeDocument/2006/relationships/hyperlink" Id="rId854" Target="https://doi.org/10.6084/m9.figshare.13215350.v2" TargetMode="External" /><Relationship Type="http://schemas.openxmlformats.org/officeDocument/2006/relationships/hyperlink" Id="rId629" Target="https://doi.org/10.6084/m9.figshare.19514368.v1" TargetMode="External" /><Relationship Type="http://schemas.openxmlformats.org/officeDocument/2006/relationships/hyperlink" Id="rId872"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56" Target="https://emilyriederer.netlify.app/post/column-name-contracts/" TargetMode="External" /><Relationship Type="http://schemas.openxmlformats.org/officeDocument/2006/relationships/hyperlink" Id="rId878" Target="https://en.wikipedia.org/w/index.php?title=Style_guide&amp;oldid=1131556370" TargetMode="External" /><Relationship Type="http://schemas.openxmlformats.org/officeDocument/2006/relationships/hyperlink" Id="rId617" Target="https://enterprise-knowledge.com/folders-v-metadata-sharepoint-document-libraries/" TargetMode="External" /><Relationship Type="http://schemas.openxmlformats.org/officeDocument/2006/relationships/hyperlink" Id="rId721"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74"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470" Target="https://figshare.com/articles/preprint/Example_Data_Sharing_Agreement/14576049"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67"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47" Target="https://guides.lib.uci.edu/datamanagement/describe" TargetMode="External" /><Relationship Type="http://schemas.openxmlformats.org/officeDocument/2006/relationships/hyperlink" Id="rId713" Target="https://guides.lib.unc.edu/metadata/basic-elements" TargetMode="External" /><Relationship Type="http://schemas.openxmlformats.org/officeDocument/2006/relationships/hyperlink" Id="rId633" Target="https://guides.lib.utexas.edu/metadata-basics/key-concepts" TargetMode="External" /><Relationship Type="http://schemas.openxmlformats.org/officeDocument/2006/relationships/hyperlink" Id="rId744" Target="https://guides.library.stonybrook.edu/research-data/collection"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5" Target="https://help.osf.io/article/144-creating-a-data-management-plan-dmp-document" TargetMode="External" /><Relationship Type="http://schemas.openxmlformats.org/officeDocument/2006/relationships/hyperlink" Id="rId649"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38" Target="https://ictrweb.johnshopkins.edu/ictr/dmig/Best_Practice/a8376318-ebd6-421f-be63-acf8c88376a1_6342a1c3-1a5d-4287-a46e-374824e3780e.html?v=65849&amp;ip=hpdkvlttuiyioooqhw" TargetMode="External" /><Relationship Type="http://schemas.openxmlformats.org/officeDocument/2006/relationships/hyperlink" Id="rId734" Target="https://ies.ed.gov/funding/23rfas.asp" TargetMode="External" /><Relationship Type="http://schemas.openxmlformats.org/officeDocument/2006/relationships/hyperlink" Id="rId732"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12" Target="https://ies.ed.gov/ncee/pubs/2022004/pdf/2022004.pdf" TargetMode="External" /><Relationship Type="http://schemas.openxmlformats.org/officeDocument/2006/relationships/hyperlink" Id="rId466" Target="https://ies.ed.gov/ncee/rel/regions/west/relwestFiles/pdf/CRP_Data_Sharing_Agreements_and_MOUs.pdf" TargetMode="External" /><Relationship Type="http://schemas.openxmlformats.org/officeDocument/2006/relationships/hyperlink" Id="rId736" Target="https://ies.ed.gov/seer/index.asp" TargetMode="External" /><Relationship Type="http://schemas.openxmlformats.org/officeDocument/2006/relationships/hyperlink" Id="rId723" Target="https://indeed.design/article/three-basic-principles-of-ethical-research-that-ux-can-take-from-academia" TargetMode="External" /><Relationship Type="http://schemas.openxmlformats.org/officeDocument/2006/relationships/hyperlink" Id="rId755" Target="https://irb.lafayette.edu/the-three-types-of-irb-review/" TargetMode="External" /><Relationship Type="http://schemas.openxmlformats.org/officeDocument/2006/relationships/hyperlink" Id="rId822"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2" Target="https://journals.plos.org/plosone/article?id=10.1371/journal.pone.0279720" TargetMode="External" /><Relationship Type="http://schemas.openxmlformats.org/officeDocument/2006/relationships/hyperlink" Id="rId757" Target="https://ldbase.org/resources/best-practices/data-use-vs-data-sharing" TargetMode="External" /><Relationship Type="http://schemas.openxmlformats.org/officeDocument/2006/relationships/hyperlink" Id="rId631" Target="https://learn.microsoft.com/en-us/office/troubleshoot/access/database-normalization-description" TargetMode="External" /><Relationship Type="http://schemas.openxmlformats.org/officeDocument/2006/relationships/hyperlink" Id="rId576" Target="https://learn.microsoft.com/en-us/windows/win32/fileio/naming-a-file" TargetMode="External" /><Relationship Type="http://schemas.openxmlformats.org/officeDocument/2006/relationships/hyperlink" Id="rId500" Target="https://libguides.libraries.wsu.edu/rdmlibguide/ethics" TargetMode="External" /><Relationship Type="http://schemas.openxmlformats.org/officeDocument/2006/relationships/hyperlink" Id="rId643" Target="https://libguides.princeton.edu/c.php?g=102546&amp;p=665862" TargetMode="External" /><Relationship Type="http://schemas.openxmlformats.org/officeDocument/2006/relationships/hyperlink" Id="rId645" Target="https://library.csp.edu/Zotero/workflow" TargetMode="External" /><Relationship Type="http://schemas.openxmlformats.org/officeDocument/2006/relationships/hyperlink" Id="rId894" Target="https://library.ucmerced.edu/data-dictionaries" TargetMode="External" /><Relationship Type="http://schemas.openxmlformats.org/officeDocument/2006/relationships/hyperlink" Id="rId860" Target="https://library.weill.cornell.edu/research-support/research-data-management-retention-and-sharing" TargetMode="External" /><Relationship Type="http://schemas.openxmlformats.org/officeDocument/2006/relationships/hyperlink" Id="rId858" Target="https://locallyoptimistic.com/post/building-a-data-practice/" TargetMode="External" /><Relationship Type="http://schemas.openxmlformats.org/officeDocument/2006/relationships/hyperlink" Id="rId816" Target="https://medium.com/@kimtnguyen/relational-database-schema-design-overview-70e447ff66f9" TargetMode="External" /><Relationship Type="http://schemas.openxmlformats.org/officeDocument/2006/relationships/hyperlink" Id="rId886" Target="https://medium.com/swlh/normalization-of-database-the-easy-way-98f96a7a6863" TargetMode="External" /><Relationship Type="http://schemas.openxmlformats.org/officeDocument/2006/relationships/hyperlink" Id="rId799" Target="https://nces.ed.gov/forum/dataethicscourse/additional-materials/memoranda-of-understanding.pdf" TargetMode="External" /><Relationship Type="http://schemas.openxmlformats.org/officeDocument/2006/relationships/hyperlink" Id="rId892" Target="https://nces.ed.gov/pubs2015/2015074.pdf" TargetMode="External" /><Relationship Type="http://schemas.openxmlformats.org/officeDocument/2006/relationships/hyperlink" Id="rId803"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0" Target="https://nsf-gov-resources.nsf.gov/2023-06/NSF23104.pdf?VersionId=cSTD31SSPUEkM_Vm25HSlgZBDeiPvzdQ" TargetMode="External" /><Relationship Type="http://schemas.openxmlformats.org/officeDocument/2006/relationships/hyperlink" Id="rId715" Target="https://obamawhitehouse.archives.gov/sites/default/files/microsites/ostp/ostp_public_access_memo_2013.pdf" TargetMode="External" /><Relationship Type="http://schemas.openxmlformats.org/officeDocument/2006/relationships/hyperlink" Id="rId890" Target="https://obamawhitehouse.archives.gov/the-press-office/2013/05/09/executive-order-making-open-and-machine-readable-new-default-government-" TargetMode="External" /><Relationship Type="http://schemas.openxmlformats.org/officeDocument/2006/relationships/hyperlink" Id="rId820"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18" Target="https://our.oakland.edu/handle/10323/6893" TargetMode="External" /><Relationship Type="http://schemas.openxmlformats.org/officeDocument/2006/relationships/hyperlink" Id="rId651" Target="https://ourcodingclub.github.io/tutorials/etiquette/" TargetMode="External" /><Relationship Type="http://schemas.openxmlformats.org/officeDocument/2006/relationships/hyperlink" Id="rId590" Target="https://pitt.libguides.com/managedata/describingdata" TargetMode="External" /><Relationship Type="http://schemas.openxmlformats.org/officeDocument/2006/relationships/hyperlink" Id="rId592" Target="https://pitt.libguides.com/managedata/understanding" TargetMode="External" /><Relationship Type="http://schemas.openxmlformats.org/officeDocument/2006/relationships/hyperlink" Id="rId588" Target="https://pitt.libguides.com/metadatadiscovery/metadata-standards" TargetMode="External" /><Relationship Type="http://schemas.openxmlformats.org/officeDocument/2006/relationships/hyperlink" Id="rId602" Target="https://pressbooks.pub/bus206/" TargetMode="External" /><Relationship Type="http://schemas.openxmlformats.org/officeDocument/2006/relationships/hyperlink" Id="rId600" Target="https://pressbooks.pub/bus206/chapter/chapter-4-data-and-databases/" TargetMode="External" /><Relationship Type="http://schemas.openxmlformats.org/officeDocument/2006/relationships/hyperlink" Id="rId876" Target="https://psyarxiv.com/rsn5y/" TargetMode="External" /><Relationship Type="http://schemas.openxmlformats.org/officeDocument/2006/relationships/hyperlink" Id="rId935" Target="https://r4ds.had.co.nz/" TargetMode="External" /><Relationship Type="http://schemas.openxmlformats.org/officeDocument/2006/relationships/hyperlink" Id="rId586" Target="https://rdmkit.elixir-europe.org/data_quality" TargetMode="External" /><Relationship Type="http://schemas.openxmlformats.org/officeDocument/2006/relationships/hyperlink" Id="rId911" Target="https://research-compliance.umich.edu/sites/default/files/ed_guidance_final.pdf" TargetMode="External" /><Relationship Type="http://schemas.openxmlformats.org/officeDocument/2006/relationships/hyperlink" Id="rId838" Target="https://research.oregonstate.edu/irb/what-institutional-review-board-irb" TargetMode="External" /><Relationship Type="http://schemas.openxmlformats.org/officeDocument/2006/relationships/hyperlink" Id="rId468" Target="https://research.unc.edu/wp-content/uploads/sites/61/2013/04/CCM3_039360.pdf" TargetMode="External" /><Relationship Type="http://schemas.openxmlformats.org/officeDocument/2006/relationships/hyperlink" Id="rId459" Target="https://research.virginia.edu/irb-sbs/consent-templates" TargetMode="External" /><Relationship Type="http://schemas.openxmlformats.org/officeDocument/2006/relationships/hyperlink" Id="rId913" Target="https://research.virginia.edu/irb-sbs/when-consent-not-required" TargetMode="External" /><Relationship Type="http://schemas.openxmlformats.org/officeDocument/2006/relationships/hyperlink" Id="rId641" Target="https://researchservices.cornell.edu/resources/irb-faqs" TargetMode="External" /><Relationship Type="http://schemas.openxmlformats.org/officeDocument/2006/relationships/hyperlink" Id="rId37" Target="https://retractionwatch.com/" TargetMode="External" /><Relationship Type="http://schemas.openxmlformats.org/officeDocument/2006/relationships/hyperlink" Id="rId808"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05" Target="https://sharing.nih.gov/data-management-and-sharing-policy/planning-and-budgeting-for-data-management-and-sharing/budgeting-for-data-management-sharing#after" TargetMode="External" /><Relationship Type="http://schemas.openxmlformats.org/officeDocument/2006/relationships/hyperlink" Id="rId849"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33" Target="https://style.tidyverse.org/index.html" TargetMode="External" /><Relationship Type="http://schemas.openxmlformats.org/officeDocument/2006/relationships/hyperlink" Id="rId789" Target="https://support.microsoft.com/en-us/office/restrictions-and-limitations-in-onedrive-and-sharepoint-64883a5d-228e-48f5-b3d2-eb39e07630fa" TargetMode="External" /><Relationship Type="http://schemas.openxmlformats.org/officeDocument/2006/relationships/hyperlink" Id="rId570" Target="https://tellingstorieswithdata.com/" TargetMode="External" /><Relationship Type="http://schemas.openxmlformats.org/officeDocument/2006/relationships/hyperlink" Id="rId674" Target="https://timfarewell.co.uk/my-r-script-header-template/" TargetMode="External" /><Relationship Type="http://schemas.openxmlformats.org/officeDocument/2006/relationships/hyperlink" Id="rId672"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897" Target="https://ukdataservice.ac.uk/learning-hub/research-data-management/document-your-data/metadata/" TargetMode="External" /><Relationship Type="http://schemas.openxmlformats.org/officeDocument/2006/relationships/hyperlink" Id="rId899" Target="https://ukdataservice.ac.uk/learning-hub/research-data-management/format-your-data/quality/" TargetMode="External" /><Relationship Type="http://schemas.openxmlformats.org/officeDocument/2006/relationships/hyperlink" Id="rId903" Target="https://ukdataservice.ac.uk/learning-hub/research-data-management/format-your-data/versioning/" TargetMode="External" /><Relationship Type="http://schemas.openxmlformats.org/officeDocument/2006/relationships/hyperlink" Id="rId901" Target="https://ukdataservice.ac.uk/learning-hub/research-data-management/plan-to-share/roles-and-responsibilities/" TargetMode="External" /><Relationship Type="http://schemas.openxmlformats.org/officeDocument/2006/relationships/hyperlink" Id="rId692" Target="https://web.stanford.edu/~gentzkow/research/CodeAndData.pdf" TargetMode="External" /><Relationship Type="http://schemas.openxmlformats.org/officeDocument/2006/relationships/hyperlink" Id="rId582" Target="https://www.bellevuecollege.edu/wp-content/uploads/sites/38/2016/03/Elements_of_Informed_Consent.doc" TargetMode="External" /><Relationship Type="http://schemas.openxmlformats.org/officeDocument/2006/relationships/hyperlink" Id="rId615" Target="https://www.cabrini.edu/about/departments/academic-affairs/institutional-review-board/submissions-for-research-protocol" TargetMode="External" /><Relationship Type="http://schemas.openxmlformats.org/officeDocument/2006/relationships/hyperlink" Id="rId621" Target="https://www.cdisc.org/standards" TargetMode="External" /><Relationship Type="http://schemas.openxmlformats.org/officeDocument/2006/relationships/hyperlink" Id="rId42" Target="https://www.cos.io/" TargetMode="External" /><Relationship Type="http://schemas.openxmlformats.org/officeDocument/2006/relationships/hyperlink" Id="rId707" Target="https://www.cos.io/blog/new-osf-metadata-to-support-data-sharing-policy-compliance" TargetMode="External" /><Relationship Type="http://schemas.openxmlformats.org/officeDocument/2006/relationships/hyperlink" Id="rId682" Target="https://www.fordham.edu/academics/research/institutional-review-board/revised-common-rule/" TargetMode="External" /><Relationship Type="http://schemas.openxmlformats.org/officeDocument/2006/relationships/hyperlink" Id="rId701" Target="https://www.go-fair.org/fair-principles/" TargetMode="External" /><Relationship Type="http://schemas.openxmlformats.org/officeDocument/2006/relationships/hyperlink" Id="rId639"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32" Target="https://www.hhs.gov/ohrp/education-and-outreach/revised-common-rule/revised-common-rule-q-and-a/index.html" TargetMode="External" /><Relationship Type="http://schemas.openxmlformats.org/officeDocument/2006/relationships/hyperlink" Id="rId834" Target="https://www.hhs.gov/ohrp/regulations-and-policy/regulations/45-cfr-46/index.html" TargetMode="External" /><Relationship Type="http://schemas.openxmlformats.org/officeDocument/2006/relationships/hyperlink" Id="rId830" Target="https://www.hhs.gov/ohrp/regulations-and-policy/regulations/common-rule/index.html" TargetMode="External" /><Relationship Type="http://schemas.openxmlformats.org/officeDocument/2006/relationships/hyperlink" Id="rId884"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0" Target="https://www.icpsr.umich.edu/web/pages/datamanagement/lifecycle/metadata.html" TargetMode="External" /><Relationship Type="http://schemas.openxmlformats.org/officeDocument/2006/relationships/hyperlink" Id="rId728" Target="https://www.icpsr.umich.edu/web/pages/deposit/guide/" TargetMode="External" /><Relationship Type="http://schemas.openxmlformats.org/officeDocument/2006/relationships/hyperlink" Id="rId781" Target="https://www.kalzumeus.com/2010/06/17/falsehoods-programmers-believe-about-names/" TargetMode="External" /><Relationship Type="http://schemas.openxmlformats.org/officeDocument/2006/relationships/hyperlink" Id="rId759"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09"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51" Target="https://www.maketecheasier.com/tag-files-in-windows/" TargetMode="External" /><Relationship Type="http://schemas.openxmlformats.org/officeDocument/2006/relationships/hyperlink" Id="rId777" Target="https://www.mathematica.org/features/tips-for-conducting-equitable-and-culturally-responsive-evaluation" TargetMode="External" /><Relationship Type="http://schemas.openxmlformats.org/officeDocument/2006/relationships/hyperlink" Id="rId486" Target="https://www.nber.org/system/files/working_papers/w30527/w30527.pdf" TargetMode="External" /><Relationship Type="http://schemas.openxmlformats.org/officeDocument/2006/relationships/hyperlink" Id="rId801"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78"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24" Target="https://www.nucats.northwestern.edu/docs/cecd/overview-of-sops.pdf" TargetMode="External" /><Relationship Type="http://schemas.openxmlformats.org/officeDocument/2006/relationships/hyperlink" Id="rId840"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4" Target="https://www.pewresearch.org/our-methods/u-s-surveys/writing-survey-questions/" TargetMode="External" /><Relationship Type="http://schemas.openxmlformats.org/officeDocument/2006/relationships/hyperlink" Id="rId761" Target="https://www.povertyactionlab.org/blog/6-30-20/considerations-collecting-electronic-signatures" TargetMode="External" /><Relationship Type="http://schemas.openxmlformats.org/officeDocument/2006/relationships/hyperlink" Id="rId696" Target="https://www.povertyactionlab.org/resource/data-quality-checks" TargetMode="External" /><Relationship Type="http://schemas.openxmlformats.org/officeDocument/2006/relationships/hyperlink" Id="rId678" Target="https://www.povertyactionlab.org/resource/ethical-conduct-randomized-evaluations" TargetMode="External" /><Relationship Type="http://schemas.openxmlformats.org/officeDocument/2006/relationships/hyperlink" Id="rId694"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0" Target="https://www.povertyactionlab.org/resource/institutional-review-board-irb-proposals" TargetMode="External" /><Relationship Type="http://schemas.openxmlformats.org/officeDocument/2006/relationships/hyperlink" Id="rId746" Target="https://www.povertyactionlab.org/resource/questionnaire-piloting" TargetMode="External" /><Relationship Type="http://schemas.openxmlformats.org/officeDocument/2006/relationships/hyperlink" Id="rId482" Target="https://www.povertyactionlab.org/resource/survey-design" TargetMode="External" /><Relationship Type="http://schemas.openxmlformats.org/officeDocument/2006/relationships/hyperlink" Id="rId498" Target="https://www.povertyactionlab.org/resource/survey-programming" TargetMode="External" /><Relationship Type="http://schemas.openxmlformats.org/officeDocument/2006/relationships/hyperlink" Id="rId676" Target="https://www.povertyactionlab.org/resource/using-administrative-data-randomized-evaluations" TargetMode="External" /><Relationship Type="http://schemas.openxmlformats.org/officeDocument/2006/relationships/hyperlink" Id="rId828" Target="https://www.povertyactionlab.org/sites/default/files/Data_Security_Procedures_December.pdf" TargetMode="External" /><Relationship Type="http://schemas.openxmlformats.org/officeDocument/2006/relationships/hyperlink" Id="rId668"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4" Target="https://www.research.fsu.edu/media/1091/hipaadatause.doc" TargetMode="External" /><Relationship Type="http://schemas.openxmlformats.org/officeDocument/2006/relationships/hyperlink" Id="rId686" Target="https://www.research.fsu.edu/research-compliance/research-data-management/#DUA" TargetMode="External" /><Relationship Type="http://schemas.openxmlformats.org/officeDocument/2006/relationships/hyperlink" Id="rId783"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795" Target="https://www.sarahnarvaiz.com/ethics/" TargetMode="External" /><Relationship Type="http://schemas.openxmlformats.org/officeDocument/2006/relationships/hyperlink" Id="rId864" Target="https://www.schema.org/" TargetMode="External" /><Relationship Type="http://schemas.openxmlformats.org/officeDocument/2006/relationships/hyperlink" Id="rId740" Target="https://www.schusterman.org/article/5-best-practices-for-equitable-and-inclusive-data-collection" TargetMode="External" /><Relationship Type="http://schemas.openxmlformats.org/officeDocument/2006/relationships/hyperlink" Id="rId680" Target="https://www.sjsu.edu/research/docs/irb-data-management-handbook.pdf" TargetMode="External" /><Relationship Type="http://schemas.openxmlformats.org/officeDocument/2006/relationships/hyperlink" Id="rId705" Target="https://www.theanalysisfactor.com/wide-and-long-data/" TargetMode="External" /><Relationship Type="http://schemas.openxmlformats.org/officeDocument/2006/relationships/hyperlink" Id="rId779" Target="https://www.urban.org/research/publication/do-no-harm-guide-applying-equity-awareness-data-privacy-methods" TargetMode="External" /><Relationship Type="http://schemas.openxmlformats.org/officeDocument/2006/relationships/hyperlink" Id="rId690" Target="https://www.urban.org/sites/default/files/publication/102346/principles-for-advancing-equitable-data-practice_0.pdf" TargetMode="External" /><Relationship Type="http://schemas.openxmlformats.org/officeDocument/2006/relationships/hyperlink" Id="rId919" Target="https://www.usgs.gov/data-management/metadata-creation#tools" TargetMode="External" /><Relationship Type="http://schemas.openxmlformats.org/officeDocument/2006/relationships/hyperlink" Id="rId92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15" Target="https://www.washington.edu/research/myresearch-lifecycle/setup/collaborations/sharing-information-and-data/" TargetMode="External" /><Relationship Type="http://schemas.openxmlformats.org/officeDocument/2006/relationships/hyperlink" Id="rId814" Target="https://www.whitehouse.gov/wp-content/uploads/2022/08/08-2022-OSTP-Public-Access-Memo.pdf" TargetMode="External" /><Relationship Type="http://schemas.openxmlformats.org/officeDocument/2006/relationships/hyperlink" Id="rId836" Target="https://www.youtube.com/watch?v=3sDhQRIYUmA" TargetMode="External" /><Relationship Type="http://schemas.openxmlformats.org/officeDocument/2006/relationships/hyperlink" Id="rId870" Target="https://www.youtube.com/watch?v=9ELr2P2pQZg" TargetMode="External" /><Relationship Type="http://schemas.openxmlformats.org/officeDocument/2006/relationships/hyperlink" Id="rId726" Target="https://www.youtube.com/watch?v=GsnoiPzxC4g" TargetMode="External" /><Relationship Type="http://schemas.openxmlformats.org/officeDocument/2006/relationships/hyperlink" Id="rId917" Target="https://www.youtube.com/watch?v=zDsUUs9j3sQ" TargetMode="External" /><Relationship Type="http://schemas.openxmlformats.org/officeDocument/2006/relationships/hyperlink" Id="rId941"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2023-07-03T19:50:46Z</dcterms:created>
  <dcterms:modified xsi:type="dcterms:W3CDTF">2023-07-03T19:50:46Z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2023-07-03</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